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DD75" w14:textId="77777777" w:rsidR="002E18A3" w:rsidRPr="002E18A3" w:rsidRDefault="002E18A3" w:rsidP="002E18A3">
      <w:pPr>
        <w:jc w:val="center"/>
        <w:rPr>
          <w:b/>
          <w:bCs/>
          <w:color w:val="F0F4FB"/>
          <w:sz w:val="20"/>
          <w:szCs w:val="20"/>
          <w:shd w:val="clear" w:color="auto" w:fill="0E449E"/>
        </w:rPr>
      </w:pPr>
      <w:bookmarkStart w:id="0" w:name="sh_3_d_4"/>
      <w:bookmarkStart w:id="1" w:name="_Hlk141780266"/>
      <w:r w:rsidRPr="002E18A3">
        <w:rPr>
          <w:b/>
          <w:bCs/>
          <w:sz w:val="20"/>
          <w:szCs w:val="20"/>
        </w:rPr>
        <w:t>ПРАВИЛА ВИКОРИСТАННЯ КОРПОРАТИВНОЇ КАРТКИ АТ «КБ «ГЛОБУС»</w:t>
      </w:r>
    </w:p>
    <w:bookmarkEnd w:id="0"/>
    <w:p w14:paraId="4F4B9CBB" w14:textId="77777777" w:rsidR="002E18A3" w:rsidRPr="002E18A3" w:rsidRDefault="002E18A3" w:rsidP="002E18A3">
      <w:pPr>
        <w:jc w:val="center"/>
        <w:rPr>
          <w:b/>
          <w:bCs/>
          <w:color w:val="F0F4FB"/>
          <w:sz w:val="20"/>
          <w:szCs w:val="20"/>
          <w:shd w:val="clear" w:color="auto" w:fill="0E449E"/>
        </w:rPr>
      </w:pPr>
    </w:p>
    <w:p w14:paraId="22C899DC" w14:textId="77777777" w:rsidR="002E18A3" w:rsidRPr="002E18A3" w:rsidRDefault="002E18A3" w:rsidP="002E18A3">
      <w:pPr>
        <w:jc w:val="center"/>
        <w:rPr>
          <w:b/>
          <w:bCs/>
          <w:sz w:val="20"/>
          <w:szCs w:val="20"/>
        </w:rPr>
      </w:pPr>
      <w:r w:rsidRPr="002E18A3">
        <w:rPr>
          <w:b/>
          <w:bCs/>
          <w:sz w:val="20"/>
          <w:szCs w:val="20"/>
        </w:rPr>
        <w:t>ЗАГАЛЬНІ ПОЛОЖЕННЯ</w:t>
      </w:r>
    </w:p>
    <w:p w14:paraId="04C3644B" w14:textId="77777777" w:rsidR="002E18A3" w:rsidRPr="002E18A3" w:rsidRDefault="002E18A3" w:rsidP="002E18A3">
      <w:pPr>
        <w:ind w:left="-567"/>
        <w:jc w:val="both"/>
        <w:rPr>
          <w:sz w:val="20"/>
          <w:szCs w:val="20"/>
        </w:rPr>
      </w:pPr>
      <w:r w:rsidRPr="002E18A3">
        <w:rPr>
          <w:sz w:val="20"/>
          <w:szCs w:val="20"/>
        </w:rPr>
        <w:t xml:space="preserve">Корпоративна картка (надалі також - картка, Корпоративний ЕПЗ) від АТ «КБ «ГЛОБУС» (надалі також–Банк) призначена для отримання готівкових коштів у Банкоматах, касах Банків та безготівкової оплати товарів та послуг. Дотримуючись наведених нижче правил та заходів безпеки, Ви уникнете багатьох непорозумінь, пов’язаних із користуванням Корпоративною карткою. </w:t>
      </w:r>
    </w:p>
    <w:p w14:paraId="56EB3CC7" w14:textId="77777777" w:rsidR="002E18A3" w:rsidRPr="002E18A3" w:rsidRDefault="002E18A3" w:rsidP="002E18A3">
      <w:pPr>
        <w:ind w:left="-567"/>
        <w:jc w:val="both"/>
        <w:rPr>
          <w:sz w:val="20"/>
          <w:szCs w:val="20"/>
        </w:rPr>
      </w:pPr>
      <w:r w:rsidRPr="002E18A3">
        <w:rPr>
          <w:sz w:val="20"/>
          <w:szCs w:val="20"/>
        </w:rPr>
        <w:t xml:space="preserve">• Одержавши Корпоративну картку, поставте свій підпис кульковою ручкою на спеціальній смужці, що знаходиться на її зворотному боці (у разі наявності такої смужки). </w:t>
      </w:r>
    </w:p>
    <w:p w14:paraId="19878C97" w14:textId="6FD53B8E" w:rsidR="002E18A3" w:rsidRPr="002E18A3" w:rsidRDefault="002E18A3" w:rsidP="002E18A3">
      <w:pPr>
        <w:ind w:left="-567"/>
        <w:jc w:val="both"/>
        <w:rPr>
          <w:sz w:val="20"/>
          <w:szCs w:val="20"/>
        </w:rPr>
      </w:pPr>
      <w:r w:rsidRPr="002E18A3">
        <w:rPr>
          <w:sz w:val="20"/>
          <w:szCs w:val="20"/>
        </w:rPr>
        <w:t xml:space="preserve">• Безпечно отримати/встановити ПІН-код для Вашої картки за алгоритмом: відправте SMS запит із текстом PIN ХХХХ YYYY, в якому  ХХХХ – бажаний ПІН-код, а YYYY – останні чотири цифри номеру картки, для </w:t>
      </w:r>
      <w:r>
        <w:rPr>
          <w:sz w:val="20"/>
          <w:szCs w:val="20"/>
        </w:rPr>
        <w:t>я</w:t>
      </w:r>
      <w:r w:rsidRPr="002E18A3">
        <w:rPr>
          <w:sz w:val="20"/>
          <w:szCs w:val="20"/>
        </w:rPr>
        <w:t xml:space="preserve">кої записується ПІН-код, на номер 7711з номеру телефону, за яким здійснено підключення послуги </w:t>
      </w:r>
      <w:r w:rsidRPr="002E18A3">
        <w:rPr>
          <w:bCs/>
          <w:iCs/>
          <w:sz w:val="20"/>
          <w:szCs w:val="20"/>
        </w:rPr>
        <w:t>«</w:t>
      </w:r>
      <w:r w:rsidRPr="002E18A3">
        <w:rPr>
          <w:b/>
          <w:bCs/>
          <w:sz w:val="20"/>
          <w:szCs w:val="20"/>
        </w:rPr>
        <w:t>Мобільний</w:t>
      </w:r>
      <w:r w:rsidRPr="002E18A3">
        <w:rPr>
          <w:b/>
          <w:bCs/>
          <w:spacing w:val="-2"/>
          <w:sz w:val="20"/>
          <w:szCs w:val="20"/>
        </w:rPr>
        <w:t xml:space="preserve"> </w:t>
      </w:r>
      <w:r w:rsidRPr="002E18A3">
        <w:rPr>
          <w:b/>
          <w:bCs/>
          <w:sz w:val="20"/>
          <w:szCs w:val="20"/>
        </w:rPr>
        <w:t>банкінг</w:t>
      </w:r>
      <w:r w:rsidRPr="002E18A3">
        <w:rPr>
          <w:sz w:val="20"/>
          <w:szCs w:val="20"/>
        </w:rPr>
        <w:t>» та отримайте підтвердження про встановленн</w:t>
      </w:r>
      <w:r>
        <w:rPr>
          <w:sz w:val="20"/>
          <w:szCs w:val="20"/>
        </w:rPr>
        <w:t>я</w:t>
      </w:r>
      <w:r w:rsidRPr="002E18A3">
        <w:rPr>
          <w:sz w:val="20"/>
          <w:szCs w:val="20"/>
        </w:rPr>
        <w:t xml:space="preserve"> бажаного ПІН-коду.</w:t>
      </w:r>
    </w:p>
    <w:p w14:paraId="00293EB9" w14:textId="77777777" w:rsidR="002E18A3" w:rsidRPr="002E18A3" w:rsidRDefault="002E18A3" w:rsidP="002E18A3">
      <w:pPr>
        <w:ind w:left="-567"/>
        <w:jc w:val="both"/>
        <w:rPr>
          <w:sz w:val="20"/>
          <w:szCs w:val="20"/>
        </w:rPr>
      </w:pPr>
      <w:r w:rsidRPr="002E18A3">
        <w:rPr>
          <w:sz w:val="20"/>
          <w:szCs w:val="20"/>
        </w:rPr>
        <w:t xml:space="preserve">• Корпоративна картка залишається дійсною до закінчення останнього дня місяця року, який зазначено на її лицьовому боці. </w:t>
      </w:r>
    </w:p>
    <w:p w14:paraId="4957E5B8" w14:textId="77777777" w:rsidR="002E18A3" w:rsidRPr="002E18A3" w:rsidRDefault="002E18A3" w:rsidP="002E18A3">
      <w:pPr>
        <w:ind w:left="-567"/>
        <w:jc w:val="both"/>
        <w:rPr>
          <w:sz w:val="20"/>
          <w:szCs w:val="20"/>
        </w:rPr>
      </w:pPr>
      <w:r w:rsidRPr="002E18A3">
        <w:rPr>
          <w:sz w:val="20"/>
          <w:szCs w:val="20"/>
        </w:rPr>
        <w:t xml:space="preserve">• Уважно вивчіть тарифи, умови Договору банківського обслуговування та ці Правила використання Корпоративної картки АТ «КБ «ГЛОБУС». </w:t>
      </w:r>
    </w:p>
    <w:p w14:paraId="4C14AB9F" w14:textId="25859B3D" w:rsidR="002E18A3" w:rsidRPr="002E18A3" w:rsidRDefault="002E18A3" w:rsidP="002E18A3">
      <w:pPr>
        <w:ind w:left="-567"/>
        <w:jc w:val="both"/>
        <w:rPr>
          <w:sz w:val="20"/>
          <w:szCs w:val="20"/>
        </w:rPr>
      </w:pPr>
      <w:r w:rsidRPr="002E18A3">
        <w:rPr>
          <w:sz w:val="20"/>
          <w:szCs w:val="20"/>
        </w:rPr>
        <w:t xml:space="preserve">• При користуванні Корпоративною карткою дотримуйтесь умов Договору банківського обслуговування та наданих рекомендацій. </w:t>
      </w:r>
    </w:p>
    <w:p w14:paraId="5008CA94" w14:textId="77777777" w:rsidR="002E18A3" w:rsidRPr="002E18A3" w:rsidRDefault="002E18A3" w:rsidP="002E18A3">
      <w:pPr>
        <w:ind w:left="-567"/>
        <w:jc w:val="both"/>
        <w:rPr>
          <w:sz w:val="20"/>
          <w:szCs w:val="20"/>
        </w:rPr>
      </w:pPr>
      <w:r w:rsidRPr="002E18A3">
        <w:rPr>
          <w:sz w:val="20"/>
          <w:szCs w:val="20"/>
        </w:rPr>
        <w:t xml:space="preserve">• Платіжні операції та зняття готівкових коштів здійснюються в межах доступної на Вашому рахунку суми. </w:t>
      </w:r>
    </w:p>
    <w:p w14:paraId="7C50651B" w14:textId="77777777" w:rsidR="002E18A3" w:rsidRPr="002E18A3" w:rsidRDefault="002E18A3" w:rsidP="002E18A3">
      <w:pPr>
        <w:ind w:left="-567"/>
        <w:jc w:val="both"/>
        <w:rPr>
          <w:sz w:val="20"/>
          <w:szCs w:val="20"/>
        </w:rPr>
      </w:pPr>
      <w:r w:rsidRPr="002E18A3">
        <w:rPr>
          <w:sz w:val="20"/>
          <w:szCs w:val="20"/>
        </w:rPr>
        <w:t xml:space="preserve">• Обов’язково отримуйте виписку в паперовому або електронному вигляді та ретельно перевіряйте операції по рахунку. </w:t>
      </w:r>
    </w:p>
    <w:p w14:paraId="3343B8BE" w14:textId="77777777" w:rsidR="002E18A3" w:rsidRPr="002E18A3" w:rsidRDefault="002E18A3" w:rsidP="002E18A3">
      <w:pPr>
        <w:ind w:left="-567"/>
        <w:jc w:val="both"/>
        <w:rPr>
          <w:sz w:val="20"/>
          <w:szCs w:val="20"/>
        </w:rPr>
      </w:pPr>
      <w:r w:rsidRPr="002E18A3">
        <w:rPr>
          <w:sz w:val="20"/>
          <w:szCs w:val="20"/>
        </w:rPr>
        <w:t xml:space="preserve">• Зберігайте чеки по операціях до моменту отримання від Банку виписки про стан рахунку, операції по якому здійснюються за допомогою Корпоративного ЕПЗ. </w:t>
      </w:r>
    </w:p>
    <w:p w14:paraId="48131548" w14:textId="77777777" w:rsidR="002E18A3" w:rsidRPr="002E18A3" w:rsidRDefault="002E18A3" w:rsidP="002E18A3">
      <w:pPr>
        <w:ind w:left="-567"/>
        <w:jc w:val="both"/>
        <w:rPr>
          <w:sz w:val="20"/>
          <w:szCs w:val="20"/>
        </w:rPr>
      </w:pPr>
      <w:r w:rsidRPr="002E18A3">
        <w:rPr>
          <w:sz w:val="20"/>
          <w:szCs w:val="20"/>
        </w:rPr>
        <w:t xml:space="preserve">• У випадку незгоди з операціями, відображеними у виписці, негайно зверніться до Банку з письмовою заявою. Майте на увазі, що термін оскарження операцій обмежено правилами платіжної системи. </w:t>
      </w:r>
    </w:p>
    <w:p w14:paraId="1F245735" w14:textId="77777777" w:rsidR="002E18A3" w:rsidRPr="002E18A3" w:rsidRDefault="002E18A3" w:rsidP="002E18A3">
      <w:pPr>
        <w:ind w:left="-567"/>
        <w:jc w:val="both"/>
        <w:rPr>
          <w:sz w:val="20"/>
          <w:szCs w:val="20"/>
        </w:rPr>
      </w:pPr>
      <w:r w:rsidRPr="002E18A3">
        <w:rPr>
          <w:sz w:val="20"/>
          <w:szCs w:val="20"/>
        </w:rPr>
        <w:t xml:space="preserve">• Якщо Ви </w:t>
      </w:r>
      <w:r w:rsidRPr="002E18A3">
        <w:rPr>
          <w:b/>
          <w:bCs/>
          <w:sz w:val="20"/>
          <w:szCs w:val="20"/>
        </w:rPr>
        <w:t>забули</w:t>
      </w:r>
      <w:r w:rsidRPr="002E18A3">
        <w:rPr>
          <w:sz w:val="20"/>
          <w:szCs w:val="20"/>
        </w:rPr>
        <w:t xml:space="preserve"> Вашу </w:t>
      </w:r>
      <w:r w:rsidRPr="002E18A3">
        <w:rPr>
          <w:b/>
          <w:bCs/>
          <w:sz w:val="20"/>
          <w:szCs w:val="20"/>
        </w:rPr>
        <w:t>Корпоративну картку у Банкоматі або у торговельному (сервісному) підприємстві</w:t>
      </w:r>
      <w:r w:rsidRPr="002E18A3">
        <w:rPr>
          <w:sz w:val="20"/>
          <w:szCs w:val="20"/>
        </w:rPr>
        <w:t xml:space="preserve">, будь-ласка, </w:t>
      </w:r>
      <w:r w:rsidRPr="002E18A3">
        <w:rPr>
          <w:b/>
          <w:bCs/>
          <w:sz w:val="20"/>
          <w:szCs w:val="20"/>
        </w:rPr>
        <w:t>повідомте про це за телефонами служби підтримки Банку</w:t>
      </w:r>
      <w:r w:rsidRPr="002E18A3">
        <w:rPr>
          <w:sz w:val="20"/>
          <w:szCs w:val="20"/>
        </w:rPr>
        <w:t xml:space="preserve">. </w:t>
      </w:r>
    </w:p>
    <w:p w14:paraId="50323CE2" w14:textId="77777777" w:rsidR="002E18A3" w:rsidRPr="002E18A3" w:rsidRDefault="002E18A3" w:rsidP="002E18A3">
      <w:pPr>
        <w:ind w:left="-567"/>
        <w:jc w:val="both"/>
        <w:rPr>
          <w:sz w:val="20"/>
          <w:szCs w:val="20"/>
        </w:rPr>
      </w:pPr>
      <w:r w:rsidRPr="002E18A3">
        <w:rPr>
          <w:sz w:val="20"/>
          <w:szCs w:val="20"/>
        </w:rPr>
        <w:t xml:space="preserve">• У випадку виникнення будь-яких питань стосовно операцій із використанням картки, дзвоніть за телефонами служби підтримки Банку. </w:t>
      </w:r>
    </w:p>
    <w:p w14:paraId="32567F85" w14:textId="77777777" w:rsidR="002E18A3" w:rsidRPr="002E18A3" w:rsidRDefault="002E18A3" w:rsidP="002E18A3">
      <w:pPr>
        <w:ind w:left="-567"/>
        <w:jc w:val="both"/>
        <w:rPr>
          <w:sz w:val="20"/>
          <w:szCs w:val="20"/>
        </w:rPr>
      </w:pPr>
      <w:r w:rsidRPr="002E18A3">
        <w:rPr>
          <w:sz w:val="20"/>
          <w:szCs w:val="20"/>
        </w:rPr>
        <w:t xml:space="preserve">УВАГА! Телефони служби підтримки Банку для Корпоративної картки: </w:t>
      </w:r>
    </w:p>
    <w:p w14:paraId="3B66EDDA" w14:textId="77777777" w:rsidR="002E18A3" w:rsidRPr="002E18A3" w:rsidRDefault="002E18A3" w:rsidP="002E18A3">
      <w:pPr>
        <w:ind w:left="-567"/>
        <w:jc w:val="both"/>
        <w:rPr>
          <w:sz w:val="20"/>
          <w:szCs w:val="20"/>
        </w:rPr>
      </w:pPr>
    </w:p>
    <w:tbl>
      <w:tblPr>
        <w:tblStyle w:val="a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E18A3" w:rsidRPr="002E18A3" w14:paraId="0F9A5AC2" w14:textId="77777777" w:rsidTr="00B251CD">
        <w:tc>
          <w:tcPr>
            <w:tcW w:w="4672" w:type="dxa"/>
            <w:hideMark/>
          </w:tcPr>
          <w:p w14:paraId="76BFAA8B" w14:textId="77777777" w:rsidR="002E18A3" w:rsidRPr="002E18A3" w:rsidRDefault="002E18A3" w:rsidP="00B251CD">
            <w:pPr>
              <w:ind w:left="-851"/>
              <w:jc w:val="right"/>
              <w:rPr>
                <w:sz w:val="20"/>
                <w:szCs w:val="20"/>
              </w:rPr>
            </w:pPr>
            <w:r w:rsidRPr="002E18A3">
              <w:rPr>
                <w:sz w:val="20"/>
                <w:szCs w:val="20"/>
              </w:rPr>
              <w:t xml:space="preserve">0 </w:t>
            </w:r>
            <w:r w:rsidRPr="002E18A3">
              <w:rPr>
                <w:bCs/>
                <w:sz w:val="20"/>
                <w:szCs w:val="20"/>
              </w:rPr>
              <w:t>800 300 392 (24/7)</w:t>
            </w:r>
          </w:p>
        </w:tc>
        <w:tc>
          <w:tcPr>
            <w:tcW w:w="4673" w:type="dxa"/>
            <w:hideMark/>
          </w:tcPr>
          <w:p w14:paraId="31FE9B58" w14:textId="77777777" w:rsidR="002E18A3" w:rsidRPr="002E18A3" w:rsidRDefault="002E18A3" w:rsidP="00B251CD">
            <w:pPr>
              <w:ind w:left="38"/>
              <w:jc w:val="both"/>
              <w:rPr>
                <w:sz w:val="20"/>
                <w:szCs w:val="20"/>
              </w:rPr>
            </w:pPr>
            <w:r w:rsidRPr="002E18A3">
              <w:rPr>
                <w:sz w:val="20"/>
                <w:szCs w:val="20"/>
              </w:rPr>
              <w:t>БЕЗКОШТОВНО на території України</w:t>
            </w:r>
          </w:p>
        </w:tc>
      </w:tr>
      <w:tr w:rsidR="002E18A3" w:rsidRPr="002E18A3" w14:paraId="75EFD4E9" w14:textId="77777777" w:rsidTr="00B251CD">
        <w:tc>
          <w:tcPr>
            <w:tcW w:w="4672" w:type="dxa"/>
            <w:hideMark/>
          </w:tcPr>
          <w:p w14:paraId="2F988B83" w14:textId="77777777" w:rsidR="002E18A3" w:rsidRPr="002E18A3" w:rsidRDefault="002E18A3" w:rsidP="00B251CD">
            <w:pPr>
              <w:ind w:left="-851"/>
              <w:jc w:val="right"/>
              <w:rPr>
                <w:sz w:val="20"/>
                <w:szCs w:val="20"/>
              </w:rPr>
            </w:pPr>
            <w:r w:rsidRPr="002E18A3">
              <w:rPr>
                <w:color w:val="000000"/>
                <w:sz w:val="20"/>
                <w:szCs w:val="20"/>
                <w:shd w:val="clear" w:color="auto" w:fill="FFFFFF"/>
              </w:rPr>
              <w:t>+38 044 392 00 00</w:t>
            </w:r>
          </w:p>
        </w:tc>
        <w:tc>
          <w:tcPr>
            <w:tcW w:w="4673" w:type="dxa"/>
            <w:hideMark/>
          </w:tcPr>
          <w:p w14:paraId="0A2CDB90" w14:textId="77777777" w:rsidR="002E18A3" w:rsidRPr="002E18A3" w:rsidRDefault="002E18A3" w:rsidP="00B251CD">
            <w:pPr>
              <w:ind w:left="30"/>
              <w:rPr>
                <w:sz w:val="20"/>
                <w:szCs w:val="20"/>
                <w:lang w:eastAsia="en-US"/>
              </w:rPr>
            </w:pPr>
            <w:r w:rsidRPr="002E18A3">
              <w:rPr>
                <w:sz w:val="20"/>
                <w:szCs w:val="20"/>
                <w:lang w:eastAsia="en-US"/>
              </w:rPr>
              <w:t>згідно з умовами мобільного оператора</w:t>
            </w:r>
          </w:p>
        </w:tc>
      </w:tr>
    </w:tbl>
    <w:p w14:paraId="0CC7F84B" w14:textId="77777777" w:rsidR="002E18A3" w:rsidRPr="002E18A3" w:rsidRDefault="002E18A3" w:rsidP="002E18A3">
      <w:pPr>
        <w:ind w:left="-567"/>
        <w:jc w:val="center"/>
        <w:rPr>
          <w:b/>
          <w:bCs/>
          <w:sz w:val="20"/>
          <w:szCs w:val="20"/>
        </w:rPr>
      </w:pPr>
    </w:p>
    <w:p w14:paraId="6E8CFC48" w14:textId="77777777" w:rsidR="002E18A3" w:rsidRPr="002E18A3" w:rsidRDefault="002E18A3" w:rsidP="002E18A3">
      <w:pPr>
        <w:ind w:left="-567"/>
        <w:jc w:val="center"/>
        <w:rPr>
          <w:sz w:val="20"/>
          <w:szCs w:val="20"/>
        </w:rPr>
      </w:pPr>
      <w:r w:rsidRPr="002E18A3">
        <w:rPr>
          <w:b/>
          <w:bCs/>
          <w:sz w:val="20"/>
          <w:szCs w:val="20"/>
        </w:rPr>
        <w:t>БЕЗПЕКА ВИКОРИСТАННЯ КОРПОРАТИВНОЇ КАРТКИ</w:t>
      </w:r>
    </w:p>
    <w:p w14:paraId="31B74859" w14:textId="77777777" w:rsidR="002E18A3" w:rsidRPr="002E18A3" w:rsidRDefault="002E18A3" w:rsidP="002E18A3">
      <w:pPr>
        <w:ind w:left="-567"/>
        <w:jc w:val="both"/>
        <w:rPr>
          <w:sz w:val="20"/>
          <w:szCs w:val="20"/>
        </w:rPr>
      </w:pPr>
      <w:r w:rsidRPr="002E18A3">
        <w:rPr>
          <w:sz w:val="20"/>
          <w:szCs w:val="20"/>
        </w:rPr>
        <w:t xml:space="preserve">• У випадку Втрати картки, негайно повідомити про це Банк. </w:t>
      </w:r>
    </w:p>
    <w:p w14:paraId="5F5F5147" w14:textId="77777777" w:rsidR="002E18A3" w:rsidRPr="002E18A3" w:rsidRDefault="002E18A3" w:rsidP="002E18A3">
      <w:pPr>
        <w:ind w:left="-567"/>
        <w:jc w:val="both"/>
        <w:rPr>
          <w:sz w:val="20"/>
          <w:szCs w:val="20"/>
        </w:rPr>
      </w:pPr>
      <w:r w:rsidRPr="002E18A3">
        <w:rPr>
          <w:sz w:val="20"/>
          <w:szCs w:val="20"/>
        </w:rPr>
        <w:t xml:space="preserve">• Ніколи і нікому не повідомляти ПІН-код картки (навіть працівникам Банку). </w:t>
      </w:r>
    </w:p>
    <w:p w14:paraId="66BDED8D" w14:textId="77777777" w:rsidR="002E18A3" w:rsidRPr="002E18A3" w:rsidRDefault="002E18A3" w:rsidP="002E18A3">
      <w:pPr>
        <w:ind w:left="-567"/>
        <w:jc w:val="both"/>
        <w:rPr>
          <w:sz w:val="20"/>
          <w:szCs w:val="20"/>
        </w:rPr>
      </w:pPr>
      <w:r w:rsidRPr="002E18A3">
        <w:rPr>
          <w:sz w:val="20"/>
          <w:szCs w:val="20"/>
        </w:rPr>
        <w:t xml:space="preserve">• Ніколи не записуйте свій ПІН – запам’ятайте його. Якщо Ви все ж таки вирішили його записати, не зберігайте запис у гаманці. Ні в якому разі не записуйте ПІН на самій Картці, а також не зберігайте Корпоративну картку та ПІН разом. </w:t>
      </w:r>
    </w:p>
    <w:p w14:paraId="1F4F357B" w14:textId="77777777" w:rsidR="002E18A3" w:rsidRPr="002E18A3" w:rsidRDefault="002E18A3" w:rsidP="002E18A3">
      <w:pPr>
        <w:ind w:left="-567"/>
        <w:jc w:val="both"/>
        <w:rPr>
          <w:sz w:val="20"/>
          <w:szCs w:val="20"/>
        </w:rPr>
      </w:pPr>
      <w:r w:rsidRPr="002E18A3">
        <w:rPr>
          <w:sz w:val="20"/>
          <w:szCs w:val="20"/>
        </w:rPr>
        <w:t xml:space="preserve">• Нікому не передавайте Корпоративну картку та не розголошуйте ПІН (в т. ч. родичам, співробітникам Банків та правоохоронних органів, касирам підприємств торгівлі та сервісу) – це гарантія безпеки Ваших коштів. </w:t>
      </w:r>
    </w:p>
    <w:p w14:paraId="3CC381CE" w14:textId="77777777" w:rsidR="002E18A3" w:rsidRPr="002E18A3" w:rsidRDefault="002E18A3" w:rsidP="002E18A3">
      <w:pPr>
        <w:ind w:left="-567"/>
        <w:jc w:val="both"/>
        <w:rPr>
          <w:sz w:val="20"/>
          <w:szCs w:val="20"/>
        </w:rPr>
      </w:pPr>
      <w:r w:rsidRPr="002E18A3">
        <w:rPr>
          <w:sz w:val="20"/>
          <w:szCs w:val="20"/>
        </w:rPr>
        <w:t xml:space="preserve">• Якщо у Вас є підозра, що ПІН став відомим іншим особам, змініть його на новий у Банкоматі Банку або в Системі, якщо це передбачено функціоналом Системи. При цьому уникайте очевидних, легко передбачуваних цифрових комбінацій (наприклад, закінчення Вашого номера телефону, дати Вашого народження та ін.). </w:t>
      </w:r>
    </w:p>
    <w:p w14:paraId="335798AC" w14:textId="77777777" w:rsidR="002E18A3" w:rsidRPr="002E18A3" w:rsidRDefault="002E18A3" w:rsidP="002E18A3">
      <w:pPr>
        <w:ind w:left="-567"/>
        <w:jc w:val="both"/>
        <w:rPr>
          <w:sz w:val="20"/>
          <w:szCs w:val="20"/>
        </w:rPr>
      </w:pPr>
      <w:r w:rsidRPr="002E18A3">
        <w:rPr>
          <w:sz w:val="20"/>
          <w:szCs w:val="20"/>
        </w:rPr>
        <w:t xml:space="preserve">• Без невідкладної необхідності не користуйтеся незнайомими Банкоматами, особливо на околицях міст в малонаселених районах. Найбільш надійний Банкомат той, який знаходиться у відділенні Банку. </w:t>
      </w:r>
    </w:p>
    <w:p w14:paraId="4288DA59" w14:textId="77777777" w:rsidR="002E18A3" w:rsidRPr="002E18A3" w:rsidRDefault="002E18A3" w:rsidP="002E18A3">
      <w:pPr>
        <w:ind w:left="-567"/>
        <w:jc w:val="both"/>
        <w:rPr>
          <w:sz w:val="20"/>
          <w:szCs w:val="20"/>
        </w:rPr>
      </w:pPr>
      <w:r w:rsidRPr="002E18A3">
        <w:rPr>
          <w:sz w:val="20"/>
          <w:szCs w:val="20"/>
        </w:rPr>
        <w:t xml:space="preserve">• Помітивши будь-які ознаки несправності Банкомату або виявивши сторонні пристрої на ньому (у районі карткоприймальника, клавіатури Банкомату і т. д.), не користуйтеся даним Банкоматом, та повідомте про це службу підтримки Банку (номер, як правило, вказаний на самому Банкоматі). </w:t>
      </w:r>
    </w:p>
    <w:p w14:paraId="172D5656" w14:textId="77777777" w:rsidR="002E18A3" w:rsidRPr="002E18A3" w:rsidRDefault="002E18A3" w:rsidP="002E18A3">
      <w:pPr>
        <w:ind w:left="-567"/>
        <w:jc w:val="both"/>
        <w:rPr>
          <w:sz w:val="20"/>
          <w:szCs w:val="20"/>
        </w:rPr>
      </w:pPr>
      <w:r w:rsidRPr="002E18A3">
        <w:rPr>
          <w:sz w:val="20"/>
          <w:szCs w:val="20"/>
        </w:rPr>
        <w:t xml:space="preserve">• При введені ПІН-коду прикривайте клавіатуру рукою. </w:t>
      </w:r>
    </w:p>
    <w:p w14:paraId="4155D817" w14:textId="77777777" w:rsidR="002E18A3" w:rsidRPr="002E18A3" w:rsidRDefault="002E18A3" w:rsidP="002E18A3">
      <w:pPr>
        <w:ind w:left="-567"/>
        <w:jc w:val="both"/>
        <w:rPr>
          <w:sz w:val="20"/>
          <w:szCs w:val="20"/>
        </w:rPr>
      </w:pPr>
      <w:r w:rsidRPr="002E18A3">
        <w:rPr>
          <w:sz w:val="20"/>
          <w:szCs w:val="20"/>
        </w:rPr>
        <w:t xml:space="preserve">• Перевіряйте виписки по рахунку, операції по якому здійснюються за допомогою Корпоративних Карток, щоб переконатися в правильності всіх проведених транзакцій. </w:t>
      </w:r>
    </w:p>
    <w:p w14:paraId="154FC2B3" w14:textId="77777777" w:rsidR="002E18A3" w:rsidRPr="002E18A3" w:rsidRDefault="002E18A3" w:rsidP="002E18A3">
      <w:pPr>
        <w:ind w:left="-567"/>
        <w:jc w:val="both"/>
        <w:rPr>
          <w:sz w:val="20"/>
          <w:szCs w:val="20"/>
        </w:rPr>
      </w:pPr>
      <w:r w:rsidRPr="002E18A3">
        <w:rPr>
          <w:sz w:val="20"/>
          <w:szCs w:val="20"/>
        </w:rPr>
        <w:t xml:space="preserve">• Не випускайте картку з поля зору при проведенні розрахунків у торговій мережі. </w:t>
      </w:r>
    </w:p>
    <w:p w14:paraId="2FED066C" w14:textId="77777777" w:rsidR="002E18A3" w:rsidRPr="002E18A3" w:rsidRDefault="002E18A3" w:rsidP="002E18A3">
      <w:pPr>
        <w:ind w:left="-567"/>
        <w:jc w:val="both"/>
        <w:rPr>
          <w:sz w:val="20"/>
          <w:szCs w:val="20"/>
        </w:rPr>
      </w:pPr>
      <w:r w:rsidRPr="002E18A3">
        <w:rPr>
          <w:sz w:val="20"/>
          <w:szCs w:val="20"/>
        </w:rPr>
        <w:t xml:space="preserve">• Для оплати в мережі «Інтернет» радимо відкрити окрему картку. </w:t>
      </w:r>
    </w:p>
    <w:p w14:paraId="331C3C52" w14:textId="77777777" w:rsidR="002E18A3" w:rsidRPr="002E18A3" w:rsidRDefault="002E18A3" w:rsidP="002E18A3">
      <w:pPr>
        <w:ind w:left="-567"/>
        <w:jc w:val="both"/>
        <w:rPr>
          <w:sz w:val="20"/>
          <w:szCs w:val="20"/>
        </w:rPr>
      </w:pPr>
      <w:r w:rsidRPr="002E18A3">
        <w:rPr>
          <w:sz w:val="20"/>
          <w:szCs w:val="20"/>
        </w:rPr>
        <w:t>• Якщо Ви забули (загубили) ПІН-код, то для випуску нової Корпоративної картки з новим ПІН-кодом дзвоніть за телефонами служби підтримки Банку або повідомляйте Банк про необхідність перевипуску картки шляхом надання відповідної заяви у відділенні Банку. Клієнти можуть встановити ПІН-код у своєму особистому кабінеті через мобільний додаток Банку, якщо це передбачено функціоналом Системи або за допомогою надсилання Клієнтом SMS - повідомлення (запиту) на короткий номер Банку 7711.</w:t>
      </w:r>
    </w:p>
    <w:p w14:paraId="5D42DC85" w14:textId="77777777" w:rsidR="002E18A3" w:rsidRPr="002E18A3" w:rsidRDefault="002E18A3" w:rsidP="002E18A3">
      <w:pPr>
        <w:ind w:left="-567"/>
        <w:jc w:val="both"/>
        <w:rPr>
          <w:sz w:val="20"/>
          <w:szCs w:val="20"/>
        </w:rPr>
      </w:pPr>
      <w:r w:rsidRPr="002E18A3">
        <w:rPr>
          <w:sz w:val="20"/>
          <w:szCs w:val="20"/>
        </w:rPr>
        <w:t xml:space="preserve">• Ніколи не відповідайте на запити, отримані електронною поштою, поштою, по телефону (SMS), не повідомляйте реквізити Вашої Корпоративної картки чи Ваших персональних даних. Не використовуйте наданих посилань на будь-які сайти, навіть якщо це начебто посилання на сайт Вашого Банку – це намагання отримати Ваші персональні дані в шахрайський спосіб. Якщо Ви отримали такий запит, ні в якому разі не відповідайте на нього та негайно зверніться до Банку. </w:t>
      </w:r>
    </w:p>
    <w:p w14:paraId="6912C623" w14:textId="77777777" w:rsidR="002E18A3" w:rsidRPr="002E18A3" w:rsidRDefault="002E18A3" w:rsidP="002E18A3">
      <w:pPr>
        <w:ind w:left="-567"/>
        <w:jc w:val="both"/>
        <w:rPr>
          <w:sz w:val="20"/>
          <w:szCs w:val="20"/>
        </w:rPr>
      </w:pPr>
      <w:r w:rsidRPr="002E18A3">
        <w:rPr>
          <w:sz w:val="20"/>
          <w:szCs w:val="20"/>
        </w:rPr>
        <w:t xml:space="preserve">• Встановлюйте обмеження на суму операцій по картковому рахунку. Управління витратними добовими лімітами операцій - ефективна міра мінімізації втрат. </w:t>
      </w:r>
    </w:p>
    <w:p w14:paraId="1048152B" w14:textId="77777777" w:rsidR="002E18A3" w:rsidRPr="002E18A3" w:rsidRDefault="002E18A3" w:rsidP="002E18A3">
      <w:pPr>
        <w:ind w:left="-567"/>
        <w:jc w:val="both"/>
        <w:rPr>
          <w:sz w:val="20"/>
          <w:szCs w:val="20"/>
        </w:rPr>
      </w:pPr>
    </w:p>
    <w:p w14:paraId="3860CE0A" w14:textId="77777777" w:rsidR="002E18A3" w:rsidRPr="002E18A3" w:rsidRDefault="002E18A3" w:rsidP="002E18A3">
      <w:pPr>
        <w:ind w:left="-567"/>
        <w:jc w:val="center"/>
        <w:rPr>
          <w:b/>
          <w:bCs/>
          <w:sz w:val="20"/>
          <w:szCs w:val="20"/>
        </w:rPr>
      </w:pPr>
      <w:r w:rsidRPr="002E18A3">
        <w:rPr>
          <w:b/>
          <w:bCs/>
          <w:sz w:val="20"/>
          <w:szCs w:val="20"/>
        </w:rPr>
        <w:t>ДІЇ ПРИ ВТРАТІ АБО КРАДІЖЦІ КАРТКИ</w:t>
      </w:r>
    </w:p>
    <w:p w14:paraId="74CD310B" w14:textId="77777777" w:rsidR="002E18A3" w:rsidRPr="002E18A3" w:rsidRDefault="002E18A3" w:rsidP="002E18A3">
      <w:pPr>
        <w:ind w:left="-567"/>
        <w:jc w:val="both"/>
        <w:rPr>
          <w:sz w:val="20"/>
          <w:szCs w:val="20"/>
        </w:rPr>
      </w:pPr>
      <w:r w:rsidRPr="002E18A3">
        <w:rPr>
          <w:sz w:val="20"/>
          <w:szCs w:val="20"/>
        </w:rPr>
        <w:t xml:space="preserve">• У випадку втрати або крадіжки картки необхідно негайно зателефонувати до служби підтримки Банку і заблокувати картку. Намагайтесь зробити так, щоб номер телефону клієнтської підтримки завжди був у Вас під рукою. </w:t>
      </w:r>
    </w:p>
    <w:p w14:paraId="7EDF63E9" w14:textId="77777777" w:rsidR="002E18A3" w:rsidRPr="002E18A3" w:rsidRDefault="002E18A3" w:rsidP="002E18A3">
      <w:pPr>
        <w:ind w:left="-567"/>
        <w:jc w:val="both"/>
        <w:rPr>
          <w:sz w:val="20"/>
          <w:szCs w:val="20"/>
        </w:rPr>
      </w:pPr>
      <w:r w:rsidRPr="002E18A3">
        <w:rPr>
          <w:sz w:val="20"/>
          <w:szCs w:val="20"/>
        </w:rPr>
        <w:t xml:space="preserve">• Блокування Картки відбувається за дзвінком Держателя/Довіреної особи Держателя (за умови, що Держатель/його Довірена особа називає слово-пароль). </w:t>
      </w:r>
    </w:p>
    <w:p w14:paraId="5B08D7A8" w14:textId="77777777" w:rsidR="002E18A3" w:rsidRPr="002E18A3" w:rsidRDefault="002E18A3" w:rsidP="002E18A3">
      <w:pPr>
        <w:ind w:left="-567"/>
        <w:jc w:val="both"/>
        <w:rPr>
          <w:sz w:val="20"/>
          <w:szCs w:val="20"/>
        </w:rPr>
      </w:pPr>
      <w:r w:rsidRPr="002E18A3">
        <w:rPr>
          <w:sz w:val="20"/>
          <w:szCs w:val="20"/>
        </w:rPr>
        <w:t xml:space="preserve">Розблокування Картки здійснюється на підставі письмової заяви Власника рахунку (для фізичної особи – підприємця) або Компанії-власника Рахунку обліку операцій з використання ЕПЗ. У випадку неможливості Держателя/його Довіреної особи назвати слово-пароль, Банк має право не приймати таку телефонну заяву до виконання та моментом отримання Банком заяви про блокування або втрату картки буде вважатись дата та час отримання Банком письмової заяви. </w:t>
      </w:r>
    </w:p>
    <w:p w14:paraId="7D46252A" w14:textId="77777777" w:rsidR="002E18A3" w:rsidRPr="002E18A3" w:rsidRDefault="002E18A3" w:rsidP="002E18A3">
      <w:pPr>
        <w:ind w:left="-567"/>
        <w:jc w:val="center"/>
        <w:rPr>
          <w:b/>
          <w:bCs/>
          <w:sz w:val="20"/>
          <w:szCs w:val="20"/>
        </w:rPr>
      </w:pPr>
      <w:r w:rsidRPr="002E18A3">
        <w:rPr>
          <w:b/>
          <w:bCs/>
          <w:sz w:val="20"/>
          <w:szCs w:val="20"/>
        </w:rPr>
        <w:t>ВИКОРИСТАННЯ КОРПОРАТИВНОЇ КАРТКИ ДЛЯ ОТРИМАННЯ ГОТІВКИ</w:t>
      </w:r>
    </w:p>
    <w:p w14:paraId="070CB3FF" w14:textId="77777777" w:rsidR="002E18A3" w:rsidRPr="002E18A3" w:rsidRDefault="002E18A3" w:rsidP="002E18A3">
      <w:pPr>
        <w:ind w:left="-567"/>
        <w:jc w:val="both"/>
        <w:rPr>
          <w:sz w:val="20"/>
          <w:szCs w:val="20"/>
        </w:rPr>
      </w:pPr>
      <w:r w:rsidRPr="002E18A3">
        <w:rPr>
          <w:sz w:val="20"/>
          <w:szCs w:val="20"/>
        </w:rPr>
        <w:t xml:space="preserve">За допомогою Банкомату: </w:t>
      </w:r>
    </w:p>
    <w:p w14:paraId="0D61FB4E" w14:textId="77777777" w:rsidR="002E18A3" w:rsidRPr="002E18A3" w:rsidRDefault="002E18A3" w:rsidP="002E18A3">
      <w:pPr>
        <w:ind w:left="-567"/>
        <w:jc w:val="both"/>
        <w:rPr>
          <w:sz w:val="20"/>
          <w:szCs w:val="20"/>
        </w:rPr>
      </w:pPr>
      <w:r w:rsidRPr="002E18A3">
        <w:rPr>
          <w:sz w:val="20"/>
          <w:szCs w:val="20"/>
        </w:rPr>
        <w:t xml:space="preserve">• Кожен Банкомат ідентифікується по належності до банку за допомогою логотипу (назви) банку, нанесеному на Банкоматі. Отримання Готівки в мережі Банкоматів АТ «КБ «ГЛОБУС»  або інших Банків здійснюється, згідно тарифів. </w:t>
      </w:r>
    </w:p>
    <w:p w14:paraId="02F2A59F" w14:textId="77777777" w:rsidR="002E18A3" w:rsidRPr="002E18A3" w:rsidRDefault="002E18A3" w:rsidP="002E18A3">
      <w:pPr>
        <w:ind w:left="-567"/>
        <w:jc w:val="both"/>
        <w:rPr>
          <w:sz w:val="20"/>
          <w:szCs w:val="20"/>
        </w:rPr>
      </w:pPr>
      <w:r w:rsidRPr="002E18A3">
        <w:rPr>
          <w:sz w:val="20"/>
          <w:szCs w:val="20"/>
        </w:rPr>
        <w:t xml:space="preserve">• Користуйтеся Банкоматами, встановленими у відділеннях банків, а також в добре освітлених та багатолюдних місцях. </w:t>
      </w:r>
    </w:p>
    <w:p w14:paraId="31C886C6" w14:textId="77777777" w:rsidR="002E18A3" w:rsidRPr="002E18A3" w:rsidRDefault="002E18A3" w:rsidP="002E18A3">
      <w:pPr>
        <w:ind w:left="-567"/>
        <w:jc w:val="both"/>
        <w:rPr>
          <w:sz w:val="20"/>
          <w:szCs w:val="20"/>
        </w:rPr>
      </w:pPr>
      <w:r w:rsidRPr="002E18A3">
        <w:rPr>
          <w:sz w:val="20"/>
          <w:szCs w:val="20"/>
        </w:rPr>
        <w:t xml:space="preserve">• Переконайтеся, що Банкомат працює (екран дисплея висвічує надпис привітання). </w:t>
      </w:r>
    </w:p>
    <w:p w14:paraId="74E734BE" w14:textId="77777777" w:rsidR="002E18A3" w:rsidRPr="002E18A3" w:rsidRDefault="002E18A3" w:rsidP="002E18A3">
      <w:pPr>
        <w:ind w:left="-567"/>
        <w:jc w:val="both"/>
        <w:rPr>
          <w:sz w:val="20"/>
          <w:szCs w:val="20"/>
        </w:rPr>
      </w:pPr>
      <w:r w:rsidRPr="002E18A3">
        <w:rPr>
          <w:sz w:val="20"/>
          <w:szCs w:val="20"/>
        </w:rPr>
        <w:t xml:space="preserve">• Якщо Ви помітили будь-які зовнішні ознаки несправності Банкомату, виявили поруч із ним або на ньому підозрілі пристрої, негайно сповістіть про це Банк і скористайтеся іншим Банкоматом. </w:t>
      </w:r>
    </w:p>
    <w:p w14:paraId="64DF538F" w14:textId="77777777" w:rsidR="002E18A3" w:rsidRPr="002E18A3" w:rsidRDefault="002E18A3" w:rsidP="002E18A3">
      <w:pPr>
        <w:ind w:left="-567"/>
        <w:jc w:val="both"/>
        <w:rPr>
          <w:sz w:val="20"/>
          <w:szCs w:val="20"/>
        </w:rPr>
      </w:pPr>
      <w:r w:rsidRPr="002E18A3">
        <w:rPr>
          <w:sz w:val="20"/>
          <w:szCs w:val="20"/>
        </w:rPr>
        <w:t xml:space="preserve">• Вставте в приймач Банкомату (приймач розташований праворуч екрану дисплея та вказується стрілкою) Вашу Корпоративну картку лицьовою стороною вверх (номер картки повинен бути розташований ліворуч від центру картки). </w:t>
      </w:r>
    </w:p>
    <w:p w14:paraId="66957C93" w14:textId="77777777" w:rsidR="002E18A3" w:rsidRPr="002E18A3" w:rsidRDefault="002E18A3" w:rsidP="002E18A3">
      <w:pPr>
        <w:ind w:left="-567"/>
        <w:jc w:val="both"/>
        <w:rPr>
          <w:sz w:val="20"/>
          <w:szCs w:val="20"/>
        </w:rPr>
      </w:pPr>
      <w:r w:rsidRPr="002E18A3">
        <w:rPr>
          <w:sz w:val="20"/>
          <w:szCs w:val="20"/>
        </w:rPr>
        <w:t xml:space="preserve">• Послідовно виконайте зазначені на екрані Банкомату повідомлення, обираючи відповідні опції. Якщо вказану суму коштів видати неможливо, Банкомат надасть Вам повідомлення, що Ваш запит не може бути опрацьований та запропонує ввести іншу суму, кратну мінімальній завантаженій в Банкомат купюрі. Якщо Вам потрібна більша сума коштів, по закінченню операції, при запиті «Чи бажаєте іншу транзакцію?» натисніть на кнопку що відповідає надпису «ТАК» та повторіть операцію. </w:t>
      </w:r>
    </w:p>
    <w:p w14:paraId="0FD8F543" w14:textId="77777777" w:rsidR="002E18A3" w:rsidRPr="002E18A3" w:rsidRDefault="002E18A3" w:rsidP="002E18A3">
      <w:pPr>
        <w:ind w:left="-567"/>
        <w:jc w:val="both"/>
        <w:rPr>
          <w:sz w:val="20"/>
          <w:szCs w:val="20"/>
        </w:rPr>
      </w:pPr>
      <w:r w:rsidRPr="002E18A3">
        <w:rPr>
          <w:sz w:val="20"/>
          <w:szCs w:val="20"/>
        </w:rPr>
        <w:t xml:space="preserve">• По закінченню операції отримайте чек з Банкомату із зазначенням виданої суми коштів. </w:t>
      </w:r>
    </w:p>
    <w:p w14:paraId="1145C75C" w14:textId="77777777" w:rsidR="002E18A3" w:rsidRPr="002E18A3" w:rsidRDefault="002E18A3" w:rsidP="002E18A3">
      <w:pPr>
        <w:ind w:left="-567"/>
        <w:jc w:val="both"/>
        <w:rPr>
          <w:sz w:val="20"/>
          <w:szCs w:val="20"/>
        </w:rPr>
      </w:pPr>
      <w:r w:rsidRPr="002E18A3">
        <w:rPr>
          <w:sz w:val="20"/>
          <w:szCs w:val="20"/>
        </w:rPr>
        <w:t xml:space="preserve">• Не відволікайтеся під час зняття Готівки – заберіть гроші та картку відразу після їхньої видачі. У випадку, якщо Ви вчасно не забрали Вашу картку / грошові банкноти з Банкомату, після звукових сигналів протягом 30 секунд, Ваша картка / грошові банкноти будуть автоматично вилучені Банкоматом. </w:t>
      </w:r>
    </w:p>
    <w:p w14:paraId="3CFDDADB" w14:textId="77777777" w:rsidR="002E18A3" w:rsidRPr="002E18A3" w:rsidRDefault="002E18A3" w:rsidP="002E18A3">
      <w:pPr>
        <w:ind w:left="-567"/>
        <w:jc w:val="both"/>
        <w:rPr>
          <w:sz w:val="20"/>
          <w:szCs w:val="20"/>
        </w:rPr>
      </w:pPr>
      <w:r w:rsidRPr="002E18A3">
        <w:rPr>
          <w:sz w:val="20"/>
          <w:szCs w:val="20"/>
        </w:rPr>
        <w:t xml:space="preserve">У касах банків: </w:t>
      </w:r>
    </w:p>
    <w:p w14:paraId="71C1D381" w14:textId="77777777" w:rsidR="002E18A3" w:rsidRPr="002E18A3" w:rsidRDefault="002E18A3" w:rsidP="002E18A3">
      <w:pPr>
        <w:ind w:left="-567"/>
        <w:jc w:val="both"/>
        <w:rPr>
          <w:sz w:val="20"/>
          <w:szCs w:val="20"/>
        </w:rPr>
      </w:pPr>
      <w:r w:rsidRPr="002E18A3">
        <w:rPr>
          <w:sz w:val="20"/>
          <w:szCs w:val="20"/>
        </w:rPr>
        <w:t xml:space="preserve">• Для отримання Готівки за допомогою Платіжного терміналу Держатель Корпоративної картки повинен надати касиру картку та паспорт. Касир ідентифікує Держателя картки: перевіряє паспорт та/або вимагає введення ПІН коду в момент здійснення операції. </w:t>
      </w:r>
    </w:p>
    <w:p w14:paraId="33DBF4CC" w14:textId="77777777" w:rsidR="002E18A3" w:rsidRPr="002E18A3" w:rsidRDefault="002E18A3" w:rsidP="002E18A3">
      <w:pPr>
        <w:ind w:left="-567"/>
        <w:jc w:val="both"/>
        <w:rPr>
          <w:sz w:val="20"/>
          <w:szCs w:val="20"/>
        </w:rPr>
      </w:pPr>
      <w:r w:rsidRPr="002E18A3">
        <w:rPr>
          <w:sz w:val="20"/>
          <w:szCs w:val="20"/>
        </w:rPr>
        <w:t xml:space="preserve">• Вимагайте, щоб операції із Корпоративною карткою здійснювалися у Вашій присутності. </w:t>
      </w:r>
    </w:p>
    <w:p w14:paraId="184B168B" w14:textId="77777777" w:rsidR="002E18A3" w:rsidRPr="002E18A3" w:rsidRDefault="002E18A3" w:rsidP="002E18A3">
      <w:pPr>
        <w:ind w:left="-567"/>
        <w:jc w:val="both"/>
        <w:rPr>
          <w:sz w:val="20"/>
          <w:szCs w:val="20"/>
        </w:rPr>
      </w:pPr>
      <w:r w:rsidRPr="002E18A3">
        <w:rPr>
          <w:sz w:val="20"/>
          <w:szCs w:val="20"/>
        </w:rPr>
        <w:t xml:space="preserve">• Касир зобов’язаний: </w:t>
      </w:r>
    </w:p>
    <w:p w14:paraId="13ACA392" w14:textId="77777777" w:rsidR="002E18A3" w:rsidRPr="002E18A3" w:rsidRDefault="002E18A3" w:rsidP="002E18A3">
      <w:pPr>
        <w:pStyle w:val="a3"/>
        <w:numPr>
          <w:ilvl w:val="0"/>
          <w:numId w:val="1"/>
        </w:numPr>
        <w:tabs>
          <w:tab w:val="clear" w:pos="437"/>
          <w:tab w:val="num" w:pos="-284"/>
        </w:tabs>
        <w:ind w:left="-567" w:firstLine="0"/>
        <w:jc w:val="both"/>
        <w:rPr>
          <w:sz w:val="20"/>
          <w:szCs w:val="20"/>
        </w:rPr>
      </w:pPr>
      <w:r w:rsidRPr="002E18A3">
        <w:rPr>
          <w:sz w:val="20"/>
          <w:szCs w:val="20"/>
        </w:rPr>
        <w:t xml:space="preserve">перевірити реквізити картки; </w:t>
      </w:r>
    </w:p>
    <w:p w14:paraId="610BE00B" w14:textId="77777777" w:rsidR="002E18A3" w:rsidRPr="002E18A3" w:rsidRDefault="002E18A3" w:rsidP="002E18A3">
      <w:pPr>
        <w:pStyle w:val="a3"/>
        <w:numPr>
          <w:ilvl w:val="0"/>
          <w:numId w:val="1"/>
        </w:numPr>
        <w:tabs>
          <w:tab w:val="clear" w:pos="437"/>
          <w:tab w:val="num" w:pos="-284"/>
        </w:tabs>
        <w:ind w:left="-567" w:firstLine="0"/>
        <w:jc w:val="both"/>
        <w:rPr>
          <w:sz w:val="20"/>
          <w:szCs w:val="20"/>
        </w:rPr>
      </w:pPr>
      <w:r w:rsidRPr="002E18A3">
        <w:rPr>
          <w:sz w:val="20"/>
          <w:szCs w:val="20"/>
        </w:rPr>
        <w:t xml:space="preserve">надати чек із зазначенням суми, що запитується Вам на підпис; </w:t>
      </w:r>
    </w:p>
    <w:p w14:paraId="1F9EF531" w14:textId="77777777" w:rsidR="002E18A3" w:rsidRPr="002E18A3" w:rsidRDefault="002E18A3" w:rsidP="002E18A3">
      <w:pPr>
        <w:ind w:left="-567"/>
        <w:jc w:val="both"/>
        <w:rPr>
          <w:sz w:val="20"/>
          <w:szCs w:val="20"/>
        </w:rPr>
      </w:pPr>
      <w:r w:rsidRPr="002E18A3">
        <w:rPr>
          <w:sz w:val="20"/>
          <w:szCs w:val="20"/>
        </w:rPr>
        <w:t xml:space="preserve">• Після отримання чека, зробіть на ньому підпис (попередньо перевіривши відповідність суми, що вказана на чеку із сумою, що запитується). У разі неповної відповідності підпису на чеку із підписом на Вашій картці, касир може попросити поставити підпис ще раз. Отримавши Готівку, картку та оригінал чеку, уважно перерахуйте гроші не відходячи від каси. </w:t>
      </w:r>
    </w:p>
    <w:p w14:paraId="3031218F" w14:textId="77777777" w:rsidR="002E18A3" w:rsidRPr="002E18A3" w:rsidRDefault="002E18A3" w:rsidP="002E18A3">
      <w:pPr>
        <w:ind w:left="-567"/>
        <w:jc w:val="both"/>
        <w:rPr>
          <w:sz w:val="20"/>
          <w:szCs w:val="20"/>
        </w:rPr>
      </w:pPr>
      <w:r w:rsidRPr="002E18A3">
        <w:rPr>
          <w:sz w:val="20"/>
          <w:szCs w:val="20"/>
        </w:rPr>
        <w:t xml:space="preserve">• Вимагайте знищення неправильно оформлених чеків у Вашій присутності. </w:t>
      </w:r>
    </w:p>
    <w:p w14:paraId="67E12CBC" w14:textId="77777777" w:rsidR="002E18A3" w:rsidRPr="002E18A3" w:rsidRDefault="002E18A3" w:rsidP="002E18A3">
      <w:pPr>
        <w:ind w:left="-567"/>
        <w:jc w:val="both"/>
        <w:rPr>
          <w:sz w:val="20"/>
          <w:szCs w:val="20"/>
        </w:rPr>
      </w:pPr>
    </w:p>
    <w:p w14:paraId="447E1491" w14:textId="77777777" w:rsidR="002E18A3" w:rsidRPr="002E18A3" w:rsidRDefault="002E18A3" w:rsidP="002E18A3">
      <w:pPr>
        <w:ind w:left="-567"/>
        <w:jc w:val="center"/>
        <w:rPr>
          <w:b/>
          <w:bCs/>
          <w:sz w:val="20"/>
          <w:szCs w:val="20"/>
        </w:rPr>
      </w:pPr>
      <w:r w:rsidRPr="002E18A3">
        <w:rPr>
          <w:b/>
          <w:bCs/>
          <w:sz w:val="20"/>
          <w:szCs w:val="20"/>
        </w:rPr>
        <w:t>ВИКОРИСТАННЯ КАРТКИ ДЛЯ РОЗРАХУНКІВ ЗА ТОВАРИ ТА ПОСЛУГИ</w:t>
      </w:r>
    </w:p>
    <w:p w14:paraId="33E7EA93" w14:textId="77777777" w:rsidR="002E18A3" w:rsidRPr="002E18A3" w:rsidRDefault="002E18A3" w:rsidP="002E18A3">
      <w:pPr>
        <w:ind w:left="-567"/>
        <w:jc w:val="both"/>
        <w:rPr>
          <w:sz w:val="20"/>
          <w:szCs w:val="20"/>
        </w:rPr>
      </w:pPr>
      <w:r w:rsidRPr="002E18A3">
        <w:rPr>
          <w:sz w:val="20"/>
          <w:szCs w:val="20"/>
        </w:rPr>
        <w:t xml:space="preserve">• Вказівкою на те, що підприємство приймає до оплати картки MasterCard є наявність відповідних логотипів на вітринах, дверях або інших помітних місцях. </w:t>
      </w:r>
    </w:p>
    <w:p w14:paraId="631ED275" w14:textId="77777777" w:rsidR="002E18A3" w:rsidRPr="002E18A3" w:rsidRDefault="002E18A3" w:rsidP="002E18A3">
      <w:pPr>
        <w:ind w:left="-567"/>
        <w:jc w:val="both"/>
        <w:rPr>
          <w:sz w:val="20"/>
          <w:szCs w:val="20"/>
        </w:rPr>
      </w:pPr>
      <w:r w:rsidRPr="002E18A3">
        <w:rPr>
          <w:sz w:val="20"/>
          <w:szCs w:val="20"/>
        </w:rPr>
        <w:t xml:space="preserve">• Підприємства, що приймають </w:t>
      </w:r>
      <w:bookmarkStart w:id="2" w:name="_Hlk140745400"/>
      <w:r w:rsidRPr="002E18A3">
        <w:rPr>
          <w:sz w:val="20"/>
          <w:szCs w:val="20"/>
        </w:rPr>
        <w:t>к</w:t>
      </w:r>
      <w:bookmarkEnd w:id="2"/>
      <w:r w:rsidRPr="002E18A3">
        <w:rPr>
          <w:sz w:val="20"/>
          <w:szCs w:val="20"/>
        </w:rPr>
        <w:t xml:space="preserve">артки для оплати товарів чи послуг, можуть вимагати від Вас пред’явлення паспорта чи іншого документа, що засвідчує особу для ідентифікації Вас, як законного власника картки. </w:t>
      </w:r>
    </w:p>
    <w:p w14:paraId="307CB02A" w14:textId="77777777" w:rsidR="002E18A3" w:rsidRPr="002E18A3" w:rsidRDefault="002E18A3" w:rsidP="002E18A3">
      <w:pPr>
        <w:ind w:left="-567"/>
        <w:jc w:val="both"/>
        <w:rPr>
          <w:sz w:val="20"/>
          <w:szCs w:val="20"/>
        </w:rPr>
      </w:pPr>
      <w:r w:rsidRPr="002E18A3">
        <w:rPr>
          <w:sz w:val="20"/>
          <w:szCs w:val="20"/>
        </w:rPr>
        <w:t xml:space="preserve">• Після здійснення платежу за товари та послуги за допомогою картки уважно перевіряйте отриманий від касира-продавця чек, в якому вказана сума, що сплачується. Сума вказана на чеку повинна відповідати сумі, що висвічується на електронному табло терміналу. Перевіривши суму, Вам необхідно підписати чек (для Карток із магнітною стрічкою), при цьому підпис повинен відповідати тому, що вказаний на картці. Підписом Ви підтверджуєте точність платежу, правильність вказаної суми та надання відповідних зобов’язань на сплату. </w:t>
      </w:r>
    </w:p>
    <w:p w14:paraId="3A7F170C" w14:textId="77777777" w:rsidR="002E18A3" w:rsidRPr="002E18A3" w:rsidRDefault="002E18A3" w:rsidP="002E18A3">
      <w:pPr>
        <w:ind w:left="-567"/>
        <w:jc w:val="both"/>
        <w:rPr>
          <w:sz w:val="20"/>
          <w:szCs w:val="20"/>
        </w:rPr>
      </w:pPr>
      <w:r w:rsidRPr="002E18A3">
        <w:rPr>
          <w:sz w:val="20"/>
          <w:szCs w:val="20"/>
        </w:rPr>
        <w:t xml:space="preserve">• Радимо Вам зберігати копії усіх чеків та сліпів, що одержані Вами та є підтвердженням платіжних операцій карткою за товари та послуги. Зберігання цих документів допоможе запобігти невідповідностей у списанні коштів з Вашого рахунку. </w:t>
      </w:r>
    </w:p>
    <w:p w14:paraId="38A3EE64" w14:textId="77777777" w:rsidR="002E18A3" w:rsidRPr="002E18A3" w:rsidRDefault="002E18A3" w:rsidP="002E18A3">
      <w:pPr>
        <w:ind w:left="-567"/>
        <w:jc w:val="both"/>
        <w:rPr>
          <w:sz w:val="20"/>
          <w:szCs w:val="20"/>
        </w:rPr>
      </w:pPr>
      <w:r w:rsidRPr="002E18A3">
        <w:rPr>
          <w:sz w:val="20"/>
          <w:szCs w:val="20"/>
        </w:rPr>
        <w:t xml:space="preserve">• Також вищезазначені документи є необхідним документальним підтвердженням витрат по Корпоративній картці для Компанії, якій належить рахунок, операції по якому здійснюються за допомогою Корпоративної картки. Вимагайте, щоб операції із Корпоративною карткою здійснювалися у Вашій присутності. </w:t>
      </w:r>
    </w:p>
    <w:p w14:paraId="03FD53AA" w14:textId="77777777" w:rsidR="002E18A3" w:rsidRPr="002E18A3" w:rsidRDefault="002E18A3" w:rsidP="002E18A3">
      <w:pPr>
        <w:ind w:left="-567"/>
        <w:jc w:val="both"/>
        <w:rPr>
          <w:sz w:val="20"/>
          <w:szCs w:val="20"/>
        </w:rPr>
      </w:pPr>
      <w:r w:rsidRPr="002E18A3">
        <w:rPr>
          <w:sz w:val="20"/>
          <w:szCs w:val="20"/>
        </w:rPr>
        <w:t xml:space="preserve">• Якщо товар повернутий або послуга не надана в повному обсязі Ви повинні самостійно звернутися до підприємства, у якому був придбаний товар/надана послуга. Працівник підприємства торгівлі/сервісу повинен надати Вам чек про повернення коштів на рахунок на відповідну суму. Як правило, кошти зараховуються на Ваш рахунок впродовж двох тижнів. </w:t>
      </w:r>
    </w:p>
    <w:p w14:paraId="287F525D" w14:textId="77777777" w:rsidR="002E18A3" w:rsidRPr="002E18A3" w:rsidRDefault="002E18A3" w:rsidP="002E18A3">
      <w:pPr>
        <w:ind w:left="-567"/>
        <w:jc w:val="both"/>
        <w:rPr>
          <w:sz w:val="20"/>
          <w:szCs w:val="20"/>
        </w:rPr>
      </w:pPr>
      <w:r w:rsidRPr="002E18A3">
        <w:rPr>
          <w:sz w:val="20"/>
          <w:szCs w:val="20"/>
        </w:rPr>
        <w:lastRenderedPageBreak/>
        <w:t xml:space="preserve">• Оскільки Корпоративна картка передбачає можливість проведення операцій через мережу «Інтернет» (здійснення оплати за товари/послуги, підписка на будь-які платні розсилки тощо) будьте особливо уважні при введенні реквізитів Корпоративної картки. Ні в якому разі не вводьте свій ПІН-код, навіть якщо виникає відповідне запрошення його вводу. </w:t>
      </w:r>
    </w:p>
    <w:p w14:paraId="378776B4" w14:textId="77777777" w:rsidR="002E18A3" w:rsidRPr="002E18A3" w:rsidRDefault="002E18A3" w:rsidP="002E18A3">
      <w:pPr>
        <w:ind w:left="-567"/>
        <w:jc w:val="both"/>
        <w:rPr>
          <w:sz w:val="20"/>
          <w:szCs w:val="20"/>
        </w:rPr>
      </w:pPr>
      <w:r w:rsidRPr="002E18A3">
        <w:rPr>
          <w:sz w:val="20"/>
          <w:szCs w:val="20"/>
        </w:rPr>
        <w:t xml:space="preserve">• Банк рекомендує відкрити окрему картку для оплати товарів та послуг у мережі «Інтернет» та зараховувати на неї необхідні кошти безпосередньо перед здійсненням платіжної операції. </w:t>
      </w:r>
    </w:p>
    <w:p w14:paraId="62E1A4B7" w14:textId="77777777" w:rsidR="002E18A3" w:rsidRPr="002E18A3" w:rsidRDefault="002E18A3" w:rsidP="002E18A3">
      <w:pPr>
        <w:ind w:left="-567"/>
        <w:jc w:val="both"/>
        <w:rPr>
          <w:sz w:val="20"/>
          <w:szCs w:val="20"/>
        </w:rPr>
      </w:pPr>
      <w:r w:rsidRPr="002E18A3">
        <w:rPr>
          <w:sz w:val="20"/>
          <w:szCs w:val="20"/>
        </w:rPr>
        <w:t xml:space="preserve">• Здійснюйте покупки на сайтах у надійності яких Ви впевнені. Для перевірки репутації сайту зверніть увагу на наявність наступної інформації: </w:t>
      </w:r>
    </w:p>
    <w:p w14:paraId="0578EBB5" w14:textId="77777777" w:rsidR="002E18A3" w:rsidRPr="002E18A3" w:rsidRDefault="002E18A3" w:rsidP="002E18A3">
      <w:pPr>
        <w:pStyle w:val="a3"/>
        <w:numPr>
          <w:ilvl w:val="0"/>
          <w:numId w:val="2"/>
        </w:numPr>
        <w:tabs>
          <w:tab w:val="left" w:pos="-284"/>
        </w:tabs>
        <w:ind w:left="-567" w:firstLine="0"/>
        <w:jc w:val="both"/>
        <w:rPr>
          <w:sz w:val="20"/>
          <w:szCs w:val="20"/>
        </w:rPr>
      </w:pPr>
      <w:r w:rsidRPr="002E18A3">
        <w:rPr>
          <w:sz w:val="20"/>
          <w:szCs w:val="20"/>
        </w:rPr>
        <w:t xml:space="preserve">правила захисту конфіденційної інформації – сайт, що заслуговує на довіру, завжди розміщує інформацію про правила, які гарантують Клієнтам захист персональних даних при здійсненні on-line операцій; </w:t>
      </w:r>
    </w:p>
    <w:p w14:paraId="0AF72F76" w14:textId="77777777" w:rsidR="002E18A3" w:rsidRPr="002E18A3" w:rsidRDefault="002E18A3" w:rsidP="002E18A3">
      <w:pPr>
        <w:pStyle w:val="a3"/>
        <w:numPr>
          <w:ilvl w:val="0"/>
          <w:numId w:val="2"/>
        </w:numPr>
        <w:tabs>
          <w:tab w:val="left" w:pos="-284"/>
        </w:tabs>
        <w:ind w:left="-567" w:firstLine="0"/>
        <w:jc w:val="both"/>
        <w:rPr>
          <w:sz w:val="20"/>
          <w:szCs w:val="20"/>
        </w:rPr>
      </w:pPr>
      <w:r w:rsidRPr="002E18A3">
        <w:rPr>
          <w:sz w:val="20"/>
          <w:szCs w:val="20"/>
        </w:rPr>
        <w:t xml:space="preserve">інформація про замовлення – переконайтесь, що Вам відомо всю інформацію про здійснене замовлення, у тому числі дату поставки, гарантійні зобов’язання та правила відмови від товару; </w:t>
      </w:r>
    </w:p>
    <w:p w14:paraId="47E477E4" w14:textId="77777777" w:rsidR="002E18A3" w:rsidRPr="002E18A3" w:rsidRDefault="002E18A3" w:rsidP="002E18A3">
      <w:pPr>
        <w:pStyle w:val="a3"/>
        <w:numPr>
          <w:ilvl w:val="0"/>
          <w:numId w:val="2"/>
        </w:numPr>
        <w:tabs>
          <w:tab w:val="left" w:pos="-284"/>
        </w:tabs>
        <w:ind w:left="-567" w:firstLine="0"/>
        <w:jc w:val="both"/>
        <w:rPr>
          <w:sz w:val="20"/>
          <w:szCs w:val="20"/>
        </w:rPr>
      </w:pPr>
      <w:r w:rsidRPr="002E18A3">
        <w:rPr>
          <w:sz w:val="20"/>
          <w:szCs w:val="20"/>
        </w:rPr>
        <w:t xml:space="preserve">інформація про магазин – переконайтесь, що Вам відома поштова адреса фірми та номери її телефонів. </w:t>
      </w:r>
    </w:p>
    <w:p w14:paraId="22D83E3F" w14:textId="77777777" w:rsidR="002E18A3" w:rsidRPr="002E18A3" w:rsidRDefault="002E18A3" w:rsidP="002E18A3">
      <w:pPr>
        <w:ind w:left="-567"/>
        <w:jc w:val="both"/>
        <w:rPr>
          <w:sz w:val="20"/>
          <w:szCs w:val="20"/>
        </w:rPr>
      </w:pPr>
      <w:r w:rsidRPr="002E18A3">
        <w:rPr>
          <w:sz w:val="20"/>
          <w:szCs w:val="20"/>
        </w:rPr>
        <w:t xml:space="preserve">• Не використовуйте картку на сайтах без кодування даних; адреса сайту повинна починатися з «https», а не з «http». </w:t>
      </w:r>
    </w:p>
    <w:p w14:paraId="5CD8B740" w14:textId="77777777" w:rsidR="002E18A3" w:rsidRPr="002E18A3" w:rsidRDefault="002E18A3" w:rsidP="002E18A3">
      <w:pPr>
        <w:ind w:left="-567"/>
        <w:jc w:val="both"/>
        <w:rPr>
          <w:sz w:val="20"/>
          <w:szCs w:val="20"/>
        </w:rPr>
      </w:pPr>
      <w:r w:rsidRPr="002E18A3">
        <w:rPr>
          <w:sz w:val="20"/>
          <w:szCs w:val="20"/>
        </w:rPr>
        <w:t xml:space="preserve">• Ні в якому разі не використовуйте ПІН–код при здійсненні операцій у мережі «Інтернет». </w:t>
      </w:r>
    </w:p>
    <w:p w14:paraId="00FAED38" w14:textId="77777777" w:rsidR="002E18A3" w:rsidRPr="002E18A3" w:rsidRDefault="002E18A3" w:rsidP="002E18A3">
      <w:pPr>
        <w:ind w:left="-567"/>
        <w:jc w:val="both"/>
        <w:rPr>
          <w:sz w:val="20"/>
          <w:szCs w:val="20"/>
        </w:rPr>
      </w:pPr>
      <w:r w:rsidRPr="002E18A3">
        <w:rPr>
          <w:sz w:val="20"/>
          <w:szCs w:val="20"/>
        </w:rPr>
        <w:t xml:space="preserve">• Надавайте перевагу сайтам, на яких номер картки та інша конфіденційна інформація при вводі замінюється на «*» або інший символ заміни. </w:t>
      </w:r>
    </w:p>
    <w:p w14:paraId="356B1E17" w14:textId="625AA734" w:rsidR="002E18A3" w:rsidRPr="002E18A3" w:rsidRDefault="002E18A3" w:rsidP="002E18A3">
      <w:pPr>
        <w:ind w:left="-567"/>
        <w:jc w:val="both"/>
        <w:rPr>
          <w:sz w:val="20"/>
          <w:szCs w:val="20"/>
        </w:rPr>
      </w:pPr>
      <w:r w:rsidRPr="002E18A3">
        <w:rPr>
          <w:sz w:val="20"/>
          <w:szCs w:val="20"/>
        </w:rPr>
        <w:t>• У разі, якщо Ви зарезервували номер в готелі за допомогою К</w:t>
      </w:r>
      <w:r>
        <w:rPr>
          <w:sz w:val="20"/>
          <w:szCs w:val="20"/>
        </w:rPr>
        <w:t>о</w:t>
      </w:r>
      <w:r w:rsidRPr="002E18A3">
        <w:rPr>
          <w:sz w:val="20"/>
          <w:szCs w:val="20"/>
        </w:rPr>
        <w:t xml:space="preserve">рпоративної картки та бажаєте відмінити таке резервування Вам необхідно зробити анулювання резерву. В протилежному випадку з Вашої картки буде списано суму еквівалентну сумі проживання в даному готелі та на умовах готелю/бронювання (наприклад,  вартість проживання протягом однієї доби). Будь ласка, запросіть у співробітника готелю письмове підтвердження анулювання резерву , що має містити прізвище та ім’я Держателя картки, номер картки, за допомогою якої було зроблене резервування, строк її дії, код анулювання та інші дані, що стосуються відміни резерву. Письмове підтвердження анулювання дозволить вирішити спірні ситуації у разі їх виникнення на Вашу користь. Особливості здійснення безконтактних платіжних операцій за допомогою Google Pay/Apple Pay </w:t>
      </w:r>
    </w:p>
    <w:p w14:paraId="696E1A4B" w14:textId="77777777" w:rsidR="002E18A3" w:rsidRPr="002E18A3" w:rsidRDefault="002E18A3" w:rsidP="002E18A3">
      <w:pPr>
        <w:ind w:left="-567"/>
        <w:jc w:val="both"/>
        <w:rPr>
          <w:sz w:val="20"/>
          <w:szCs w:val="20"/>
        </w:rPr>
      </w:pPr>
      <w:r w:rsidRPr="002E18A3">
        <w:rPr>
          <w:sz w:val="20"/>
          <w:szCs w:val="20"/>
        </w:rPr>
        <w:t xml:space="preserve">• Генерація токена та подальше використання сервісу Google Pay/Apple Pay виконуються лише за дійсними картками/додатковими картками відповідної МПС. </w:t>
      </w:r>
    </w:p>
    <w:p w14:paraId="3FF38E8E" w14:textId="77777777" w:rsidR="002E18A3" w:rsidRPr="002E18A3" w:rsidRDefault="002E18A3" w:rsidP="002E18A3">
      <w:pPr>
        <w:ind w:left="-567"/>
        <w:jc w:val="both"/>
        <w:rPr>
          <w:sz w:val="20"/>
          <w:szCs w:val="20"/>
        </w:rPr>
      </w:pPr>
      <w:r w:rsidRPr="002E18A3">
        <w:rPr>
          <w:sz w:val="20"/>
          <w:szCs w:val="20"/>
        </w:rPr>
        <w:t xml:space="preserve">• Для здійснення розрахунків за допомогою Сервісу Google Pay/Apple Pay Клієнту необхідно зареєструвати в ньому свої картки. </w:t>
      </w:r>
    </w:p>
    <w:p w14:paraId="7DB0B938" w14:textId="77777777" w:rsidR="002E18A3" w:rsidRPr="002E18A3" w:rsidRDefault="002E18A3" w:rsidP="002E18A3">
      <w:pPr>
        <w:ind w:left="-567"/>
        <w:jc w:val="both"/>
        <w:rPr>
          <w:sz w:val="20"/>
          <w:szCs w:val="20"/>
        </w:rPr>
      </w:pPr>
      <w:r w:rsidRPr="002E18A3">
        <w:rPr>
          <w:sz w:val="20"/>
          <w:szCs w:val="20"/>
        </w:rPr>
        <w:t xml:space="preserve">• Банк здійснює перевірку введених в Мобільний додаток Google Pay/Apple Pay реквізитів картки (номер картки, термін дії картки, код CVC2/CVV2), а також у разі необхідності проводить аутентифікацію Держателя картки. Картка повинна бути дійсна. </w:t>
      </w:r>
    </w:p>
    <w:p w14:paraId="7FBE9F2A" w14:textId="77777777" w:rsidR="002E18A3" w:rsidRPr="002E18A3" w:rsidRDefault="002E18A3" w:rsidP="002E18A3">
      <w:pPr>
        <w:ind w:left="-567"/>
        <w:jc w:val="both"/>
        <w:rPr>
          <w:sz w:val="20"/>
          <w:szCs w:val="20"/>
        </w:rPr>
      </w:pPr>
      <w:r w:rsidRPr="002E18A3">
        <w:rPr>
          <w:sz w:val="20"/>
          <w:szCs w:val="20"/>
        </w:rPr>
        <w:t xml:space="preserve">• Токен дозволяє однозначно ідентифікувати картку, що використовується при здійсненні платіжних операцій за допомогою Сервісу Google Pay/ Apple Pay. </w:t>
      </w:r>
    </w:p>
    <w:p w14:paraId="4EECF7FB" w14:textId="77777777" w:rsidR="002E18A3" w:rsidRPr="002E18A3" w:rsidRDefault="002E18A3" w:rsidP="002E18A3">
      <w:pPr>
        <w:ind w:left="-567"/>
        <w:jc w:val="both"/>
        <w:rPr>
          <w:sz w:val="20"/>
          <w:szCs w:val="20"/>
        </w:rPr>
      </w:pPr>
      <w:r w:rsidRPr="002E18A3">
        <w:rPr>
          <w:sz w:val="20"/>
          <w:szCs w:val="20"/>
        </w:rPr>
        <w:t xml:space="preserve">• Після успішної активації токену, Держатель може здійснювати безконтактну оплату. Кошти будуть списуватись із картки, яку Держатель прив'язав, а інформація за такими транзакціями відображатиметься як і за будь-якими іншими транзакціями. </w:t>
      </w:r>
    </w:p>
    <w:p w14:paraId="73F23D69" w14:textId="77777777" w:rsidR="002E18A3" w:rsidRPr="002E18A3" w:rsidRDefault="002E18A3" w:rsidP="002E18A3">
      <w:pPr>
        <w:ind w:left="-567"/>
        <w:jc w:val="both"/>
        <w:rPr>
          <w:sz w:val="20"/>
          <w:szCs w:val="20"/>
        </w:rPr>
      </w:pPr>
      <w:r w:rsidRPr="002E18A3">
        <w:rPr>
          <w:sz w:val="20"/>
          <w:szCs w:val="20"/>
        </w:rPr>
        <w:t xml:space="preserve">• При наявності декількох карток зареєстрованих в сервісі Google Pay/Apple Pay Держатель картки може вибрати картку, з використанням якої будуть здійснюватися платежі за замовчуванням в сервісі Google Pay/ Apple Pay. </w:t>
      </w:r>
    </w:p>
    <w:p w14:paraId="2F2ACE32" w14:textId="77777777" w:rsidR="002E18A3" w:rsidRPr="002E18A3" w:rsidRDefault="002E18A3" w:rsidP="002E18A3">
      <w:pPr>
        <w:ind w:left="-567"/>
        <w:jc w:val="both"/>
        <w:rPr>
          <w:sz w:val="20"/>
          <w:szCs w:val="20"/>
        </w:rPr>
      </w:pPr>
      <w:r w:rsidRPr="002E18A3">
        <w:rPr>
          <w:sz w:val="20"/>
          <w:szCs w:val="20"/>
        </w:rPr>
        <w:t xml:space="preserve">• Держатель зобов’язаний видалити Токен з Мобільного додатку та видалити Мобільний додаток з смартфону/ планшету чи іншого мобільного пристрою у наступних випадках: </w:t>
      </w:r>
    </w:p>
    <w:p w14:paraId="1835211E" w14:textId="77777777" w:rsidR="002E18A3" w:rsidRPr="002E18A3" w:rsidRDefault="002E18A3" w:rsidP="002E18A3">
      <w:pPr>
        <w:pStyle w:val="a3"/>
        <w:numPr>
          <w:ilvl w:val="0"/>
          <w:numId w:val="7"/>
        </w:numPr>
        <w:tabs>
          <w:tab w:val="left" w:pos="-284"/>
        </w:tabs>
        <w:jc w:val="both"/>
        <w:rPr>
          <w:sz w:val="20"/>
          <w:szCs w:val="20"/>
        </w:rPr>
      </w:pPr>
      <w:r w:rsidRPr="002E18A3">
        <w:rPr>
          <w:sz w:val="20"/>
          <w:szCs w:val="20"/>
        </w:rPr>
        <w:t>у випадках зламу мобільного пристрою Держателя або підозри про злам;</w:t>
      </w:r>
    </w:p>
    <w:p w14:paraId="49444447" w14:textId="77777777" w:rsidR="002E18A3" w:rsidRPr="002E18A3" w:rsidRDefault="002E18A3" w:rsidP="002E18A3">
      <w:pPr>
        <w:pStyle w:val="a3"/>
        <w:numPr>
          <w:ilvl w:val="0"/>
          <w:numId w:val="7"/>
        </w:numPr>
        <w:ind w:left="-567" w:firstLine="0"/>
        <w:jc w:val="both"/>
        <w:rPr>
          <w:sz w:val="20"/>
          <w:szCs w:val="20"/>
        </w:rPr>
      </w:pPr>
      <w:r w:rsidRPr="002E18A3">
        <w:rPr>
          <w:sz w:val="20"/>
          <w:szCs w:val="20"/>
        </w:rPr>
        <w:t xml:space="preserve">одержання третіми особами доступу до мобільного пристрою, або виникнення підозри про це, чи інше порушення безпеки та доступу до мобільного пристрою та/або Мобільного додатку тощо; </w:t>
      </w:r>
    </w:p>
    <w:p w14:paraId="5AFC4377" w14:textId="77777777" w:rsidR="002E18A3" w:rsidRPr="002E18A3" w:rsidRDefault="002E18A3" w:rsidP="002E18A3">
      <w:pPr>
        <w:pStyle w:val="a3"/>
        <w:numPr>
          <w:ilvl w:val="0"/>
          <w:numId w:val="7"/>
        </w:numPr>
        <w:ind w:left="-567" w:firstLine="0"/>
        <w:jc w:val="both"/>
        <w:rPr>
          <w:sz w:val="20"/>
          <w:szCs w:val="20"/>
        </w:rPr>
      </w:pPr>
      <w:r w:rsidRPr="002E18A3">
        <w:rPr>
          <w:sz w:val="20"/>
          <w:szCs w:val="20"/>
        </w:rPr>
        <w:t xml:space="preserve">перед знищенням мобільного пристрою, передачею в користування або у власність третій особі та іншим вибуттям мобільного пристрою з володіння Держателя, яке відбувається за його волевиявленням. </w:t>
      </w:r>
    </w:p>
    <w:p w14:paraId="1AB506BF" w14:textId="77777777" w:rsidR="002E18A3" w:rsidRPr="002E18A3" w:rsidRDefault="002E18A3" w:rsidP="002E18A3">
      <w:pPr>
        <w:ind w:left="-567"/>
        <w:jc w:val="both"/>
        <w:rPr>
          <w:sz w:val="20"/>
          <w:szCs w:val="20"/>
        </w:rPr>
      </w:pPr>
      <w:r w:rsidRPr="002E18A3">
        <w:rPr>
          <w:sz w:val="20"/>
          <w:szCs w:val="20"/>
        </w:rPr>
        <w:t xml:space="preserve">• Держатель усвідомлює підвищений ризик та розуміє, що при використанні сервісу Google Pay/Apple Pay доступ до мобільного пристрою Держателя безпосередньо впливає на можливість несанкціонованих операцій за карткою, а отже Держатель самостійно несе відповідальність за: </w:t>
      </w:r>
    </w:p>
    <w:p w14:paraId="2DD0910C" w14:textId="77777777" w:rsidR="002E18A3" w:rsidRPr="002E18A3" w:rsidRDefault="002E18A3" w:rsidP="002E18A3">
      <w:pPr>
        <w:pStyle w:val="a3"/>
        <w:numPr>
          <w:ilvl w:val="0"/>
          <w:numId w:val="3"/>
        </w:numPr>
        <w:tabs>
          <w:tab w:val="left" w:pos="-284"/>
        </w:tabs>
        <w:ind w:left="-567" w:firstLine="0"/>
        <w:jc w:val="both"/>
        <w:rPr>
          <w:sz w:val="20"/>
          <w:szCs w:val="20"/>
        </w:rPr>
      </w:pPr>
      <w:r w:rsidRPr="002E18A3">
        <w:rPr>
          <w:sz w:val="20"/>
          <w:szCs w:val="20"/>
        </w:rPr>
        <w:t xml:space="preserve">конфіденційність паролів, ПІН, інших засобів доступу Держателя до мобільного пристрою, Мобільного додатку, картки; </w:t>
      </w:r>
    </w:p>
    <w:p w14:paraId="35595406" w14:textId="77777777" w:rsidR="002E18A3" w:rsidRPr="002E18A3" w:rsidRDefault="002E18A3" w:rsidP="002E18A3">
      <w:pPr>
        <w:pStyle w:val="a3"/>
        <w:numPr>
          <w:ilvl w:val="0"/>
          <w:numId w:val="3"/>
        </w:numPr>
        <w:tabs>
          <w:tab w:val="left" w:pos="-284"/>
        </w:tabs>
        <w:ind w:left="-567" w:firstLine="0"/>
        <w:jc w:val="both"/>
        <w:rPr>
          <w:sz w:val="20"/>
          <w:szCs w:val="20"/>
        </w:rPr>
      </w:pPr>
      <w:r w:rsidRPr="002E18A3">
        <w:rPr>
          <w:sz w:val="20"/>
          <w:szCs w:val="20"/>
        </w:rPr>
        <w:t xml:space="preserve">наявність обмежень доступу до мобільного пристрою (систематичне блокування тощо) та надійність і достатність обраних Держателем засобів обмеження доступу до мобільного пристрою (паролів, біометричних ідентифікаторів, часових інтервалів блокування тощо), за наявність та своєчасне оновлення антивірусних програм, встановлених на Мобільному пристрої; </w:t>
      </w:r>
    </w:p>
    <w:p w14:paraId="3EF93BC7" w14:textId="77777777" w:rsidR="002E18A3" w:rsidRPr="002E18A3" w:rsidRDefault="002E18A3" w:rsidP="002E18A3">
      <w:pPr>
        <w:pStyle w:val="a3"/>
        <w:numPr>
          <w:ilvl w:val="0"/>
          <w:numId w:val="3"/>
        </w:numPr>
        <w:tabs>
          <w:tab w:val="left" w:pos="-284"/>
        </w:tabs>
        <w:ind w:left="-567" w:firstLine="0"/>
        <w:jc w:val="both"/>
        <w:rPr>
          <w:sz w:val="20"/>
          <w:szCs w:val="20"/>
        </w:rPr>
      </w:pPr>
      <w:r w:rsidRPr="002E18A3">
        <w:rPr>
          <w:sz w:val="20"/>
          <w:szCs w:val="20"/>
        </w:rPr>
        <w:t>недопущення використання третіми особами мобільного пристрою Держателя зі встановленим на ньому Мобільним додатком;</w:t>
      </w:r>
    </w:p>
    <w:p w14:paraId="7A7713B6" w14:textId="77777777" w:rsidR="002E18A3" w:rsidRPr="002E18A3" w:rsidRDefault="002E18A3" w:rsidP="002E18A3">
      <w:pPr>
        <w:pStyle w:val="a3"/>
        <w:numPr>
          <w:ilvl w:val="0"/>
          <w:numId w:val="3"/>
        </w:numPr>
        <w:tabs>
          <w:tab w:val="left" w:pos="-284"/>
        </w:tabs>
        <w:ind w:left="-567" w:firstLine="0"/>
        <w:jc w:val="both"/>
        <w:rPr>
          <w:sz w:val="20"/>
          <w:szCs w:val="20"/>
        </w:rPr>
      </w:pPr>
      <w:r w:rsidRPr="002E18A3">
        <w:rPr>
          <w:sz w:val="20"/>
          <w:szCs w:val="20"/>
        </w:rPr>
        <w:t xml:space="preserve">за операції, здійснені за допомогою сервісу Google Pay/Apple Pay на мобільному пристрої Держателя; </w:t>
      </w:r>
    </w:p>
    <w:p w14:paraId="453C25D4" w14:textId="77777777" w:rsidR="002E18A3" w:rsidRPr="002E18A3" w:rsidRDefault="002E18A3" w:rsidP="002E18A3">
      <w:pPr>
        <w:pStyle w:val="a3"/>
        <w:numPr>
          <w:ilvl w:val="0"/>
          <w:numId w:val="3"/>
        </w:numPr>
        <w:tabs>
          <w:tab w:val="left" w:pos="-284"/>
        </w:tabs>
        <w:ind w:left="-567" w:firstLine="0"/>
        <w:jc w:val="both"/>
        <w:rPr>
          <w:sz w:val="20"/>
          <w:szCs w:val="20"/>
        </w:rPr>
      </w:pPr>
      <w:r w:rsidRPr="002E18A3">
        <w:rPr>
          <w:sz w:val="20"/>
          <w:szCs w:val="20"/>
        </w:rPr>
        <w:t xml:space="preserve">видалення Токену з Мобільного додатку перед видаленням Мобільного додатку з мобільного пристрою; </w:t>
      </w:r>
    </w:p>
    <w:p w14:paraId="2F840178" w14:textId="77777777" w:rsidR="002E18A3" w:rsidRPr="002E18A3" w:rsidRDefault="002E18A3" w:rsidP="002E18A3">
      <w:pPr>
        <w:pStyle w:val="a3"/>
        <w:numPr>
          <w:ilvl w:val="0"/>
          <w:numId w:val="3"/>
        </w:numPr>
        <w:tabs>
          <w:tab w:val="left" w:pos="-284"/>
        </w:tabs>
        <w:ind w:left="-567" w:firstLine="0"/>
        <w:jc w:val="both"/>
        <w:rPr>
          <w:sz w:val="20"/>
          <w:szCs w:val="20"/>
        </w:rPr>
      </w:pPr>
      <w:r w:rsidRPr="002E18A3">
        <w:rPr>
          <w:sz w:val="20"/>
          <w:szCs w:val="20"/>
        </w:rPr>
        <w:t xml:space="preserve">видалення Мобільного додатку перед знищенням мобільного пристрою, передачею в користування або у власність третій особі та іншим вибуттям мобільного пристрою з володіння Держателя, яке відбувається за його волевиявлення; </w:t>
      </w:r>
    </w:p>
    <w:p w14:paraId="76392F0F" w14:textId="77777777" w:rsidR="002E18A3" w:rsidRPr="002E18A3" w:rsidRDefault="002E18A3" w:rsidP="002E18A3">
      <w:pPr>
        <w:ind w:left="-567"/>
        <w:jc w:val="both"/>
        <w:rPr>
          <w:sz w:val="20"/>
          <w:szCs w:val="20"/>
        </w:rPr>
      </w:pPr>
      <w:r w:rsidRPr="002E18A3">
        <w:rPr>
          <w:sz w:val="20"/>
          <w:szCs w:val="20"/>
        </w:rPr>
        <w:t xml:space="preserve">• Банк не несе відповідальності за: </w:t>
      </w:r>
    </w:p>
    <w:p w14:paraId="0ACF43D2" w14:textId="77777777" w:rsidR="002E18A3" w:rsidRPr="002E18A3" w:rsidRDefault="002E18A3" w:rsidP="002E18A3">
      <w:pPr>
        <w:pStyle w:val="a3"/>
        <w:numPr>
          <w:ilvl w:val="0"/>
          <w:numId w:val="4"/>
        </w:numPr>
        <w:tabs>
          <w:tab w:val="left" w:pos="-284"/>
        </w:tabs>
        <w:ind w:left="-567" w:firstLine="0"/>
        <w:jc w:val="both"/>
        <w:rPr>
          <w:sz w:val="20"/>
          <w:szCs w:val="20"/>
        </w:rPr>
      </w:pPr>
      <w:r w:rsidRPr="002E18A3">
        <w:rPr>
          <w:sz w:val="20"/>
          <w:szCs w:val="20"/>
        </w:rPr>
        <w:t xml:space="preserve">роботу сервісу Google Pay/Apple Pay; </w:t>
      </w:r>
    </w:p>
    <w:p w14:paraId="4C697C05" w14:textId="77777777" w:rsidR="002E18A3" w:rsidRPr="002E18A3" w:rsidRDefault="002E18A3" w:rsidP="002E18A3">
      <w:pPr>
        <w:pStyle w:val="a3"/>
        <w:numPr>
          <w:ilvl w:val="0"/>
          <w:numId w:val="4"/>
        </w:numPr>
        <w:tabs>
          <w:tab w:val="left" w:pos="-284"/>
        </w:tabs>
        <w:ind w:left="-567" w:firstLine="0"/>
        <w:jc w:val="both"/>
        <w:rPr>
          <w:sz w:val="20"/>
          <w:szCs w:val="20"/>
        </w:rPr>
      </w:pPr>
      <w:r w:rsidRPr="002E18A3">
        <w:rPr>
          <w:sz w:val="20"/>
          <w:szCs w:val="20"/>
        </w:rPr>
        <w:t xml:space="preserve">неможливість здійснення операцій за допомогою сервісу Google Pay/Apple Pay, будь-який блок, призупинення, анулювання або припинення використання картки за допомогою сервісу Google Pay/Apple Pay; </w:t>
      </w:r>
    </w:p>
    <w:p w14:paraId="05C7B685" w14:textId="77777777" w:rsidR="002E18A3" w:rsidRPr="002E18A3" w:rsidRDefault="002E18A3" w:rsidP="002E18A3">
      <w:pPr>
        <w:pStyle w:val="a3"/>
        <w:numPr>
          <w:ilvl w:val="0"/>
          <w:numId w:val="4"/>
        </w:numPr>
        <w:tabs>
          <w:tab w:val="left" w:pos="-284"/>
        </w:tabs>
        <w:ind w:left="-567" w:firstLine="0"/>
        <w:jc w:val="both"/>
        <w:rPr>
          <w:sz w:val="20"/>
          <w:szCs w:val="20"/>
        </w:rPr>
      </w:pPr>
      <w:r w:rsidRPr="002E18A3">
        <w:rPr>
          <w:sz w:val="20"/>
          <w:szCs w:val="20"/>
        </w:rPr>
        <w:t xml:space="preserve">конфіденційність інформації, що зберігається на мобільному пристрої, в мобільному додатку; </w:t>
      </w:r>
    </w:p>
    <w:p w14:paraId="59B1B29B" w14:textId="77777777" w:rsidR="002E18A3" w:rsidRPr="002E18A3" w:rsidRDefault="002E18A3" w:rsidP="002E18A3">
      <w:pPr>
        <w:pStyle w:val="a3"/>
        <w:numPr>
          <w:ilvl w:val="0"/>
          <w:numId w:val="4"/>
        </w:numPr>
        <w:tabs>
          <w:tab w:val="left" w:pos="-284"/>
        </w:tabs>
        <w:ind w:left="-567" w:firstLine="0"/>
        <w:jc w:val="both"/>
        <w:rPr>
          <w:sz w:val="20"/>
          <w:szCs w:val="20"/>
        </w:rPr>
      </w:pPr>
      <w:r w:rsidRPr="002E18A3">
        <w:rPr>
          <w:sz w:val="20"/>
          <w:szCs w:val="20"/>
        </w:rPr>
        <w:lastRenderedPageBreak/>
        <w:t xml:space="preserve">підтримку операційної системи мобільного пристрою; дії провайдера або будь-якої третьої особи, що здійснюються в рамках обслуговування мобільного додатку, сервісу Google Pay/Apple Pay; </w:t>
      </w:r>
    </w:p>
    <w:p w14:paraId="111DB72F" w14:textId="77777777" w:rsidR="002E18A3" w:rsidRPr="002E18A3" w:rsidRDefault="002E18A3" w:rsidP="002E18A3">
      <w:pPr>
        <w:pStyle w:val="a3"/>
        <w:numPr>
          <w:ilvl w:val="0"/>
          <w:numId w:val="4"/>
        </w:numPr>
        <w:tabs>
          <w:tab w:val="left" w:pos="-284"/>
        </w:tabs>
        <w:ind w:left="-567" w:firstLine="0"/>
        <w:jc w:val="both"/>
        <w:rPr>
          <w:sz w:val="20"/>
          <w:szCs w:val="20"/>
        </w:rPr>
      </w:pPr>
      <w:r w:rsidRPr="002E18A3">
        <w:rPr>
          <w:sz w:val="20"/>
          <w:szCs w:val="20"/>
        </w:rPr>
        <w:t xml:space="preserve">будь-які обставини, які можуть перервати, перешкодити або іншим чином вплинути на функціонування мобільного додатку, сервісу Google Pay/Apple Pay (недоступність мережі оператора мобільного зв'язку, обмеження зони покриття мережі мобільного зв'язку, перебої в подачі або переривання бездротового з'єднання); </w:t>
      </w:r>
    </w:p>
    <w:p w14:paraId="3C093581" w14:textId="77777777" w:rsidR="002E18A3" w:rsidRPr="002E18A3" w:rsidRDefault="002E18A3" w:rsidP="002E18A3">
      <w:pPr>
        <w:pStyle w:val="a3"/>
        <w:numPr>
          <w:ilvl w:val="0"/>
          <w:numId w:val="4"/>
        </w:numPr>
        <w:tabs>
          <w:tab w:val="left" w:pos="-284"/>
        </w:tabs>
        <w:ind w:left="-567" w:firstLine="0"/>
        <w:jc w:val="both"/>
        <w:rPr>
          <w:sz w:val="20"/>
          <w:szCs w:val="20"/>
        </w:rPr>
      </w:pPr>
      <w:r w:rsidRPr="002E18A3">
        <w:rPr>
          <w:sz w:val="20"/>
          <w:szCs w:val="20"/>
        </w:rPr>
        <w:t xml:space="preserve">обслуговування бездротових мереж зв'язку, систему відключення/переривання бездротового з'єднання. </w:t>
      </w:r>
    </w:p>
    <w:p w14:paraId="48566EE1" w14:textId="77777777" w:rsidR="002E18A3" w:rsidRPr="002E18A3" w:rsidRDefault="002E18A3" w:rsidP="002E18A3">
      <w:pPr>
        <w:ind w:left="-567"/>
        <w:jc w:val="both"/>
        <w:rPr>
          <w:sz w:val="20"/>
          <w:szCs w:val="20"/>
        </w:rPr>
      </w:pPr>
      <w:r w:rsidRPr="002E18A3">
        <w:rPr>
          <w:sz w:val="20"/>
          <w:szCs w:val="20"/>
        </w:rPr>
        <w:t xml:space="preserve">• Банк не гарантує конфіденційність і безпеку електронної передачі даних через сторонні підключення, які не перебувають під контролем Банку. Конфіденційність та безпека передачі даних забезпечуються відповідно до регламентів компанії Google/ Apple. </w:t>
      </w:r>
    </w:p>
    <w:p w14:paraId="36E87F7C" w14:textId="77777777" w:rsidR="002E18A3" w:rsidRPr="002E18A3" w:rsidRDefault="002E18A3" w:rsidP="002E18A3">
      <w:pPr>
        <w:ind w:left="-567"/>
        <w:jc w:val="both"/>
        <w:rPr>
          <w:sz w:val="20"/>
          <w:szCs w:val="20"/>
        </w:rPr>
      </w:pPr>
      <w:r w:rsidRPr="002E18A3">
        <w:rPr>
          <w:sz w:val="20"/>
          <w:szCs w:val="20"/>
        </w:rPr>
        <w:t xml:space="preserve">• Клієнт ознайомлений і погоджується, що Банк має право здійснювати збір, обробку і використання технічних, особистих даних і пов'язаної з ними інформації, включаючи, але не обмежуючись даними про мобільний пристрій, щоб забезпечувати: </w:t>
      </w:r>
    </w:p>
    <w:p w14:paraId="106F9868" w14:textId="77777777" w:rsidR="002E18A3" w:rsidRPr="002E18A3" w:rsidRDefault="002E18A3" w:rsidP="002E18A3">
      <w:pPr>
        <w:pStyle w:val="a3"/>
        <w:numPr>
          <w:ilvl w:val="0"/>
          <w:numId w:val="5"/>
        </w:numPr>
        <w:tabs>
          <w:tab w:val="left" w:pos="-284"/>
        </w:tabs>
        <w:ind w:left="-567" w:firstLine="0"/>
        <w:jc w:val="both"/>
        <w:rPr>
          <w:sz w:val="20"/>
          <w:szCs w:val="20"/>
        </w:rPr>
      </w:pPr>
      <w:r w:rsidRPr="002E18A3">
        <w:rPr>
          <w:sz w:val="20"/>
          <w:szCs w:val="20"/>
        </w:rPr>
        <w:t xml:space="preserve">оновлення і вдосконалення продуктів, послуг Банку; </w:t>
      </w:r>
    </w:p>
    <w:p w14:paraId="243697E3" w14:textId="77777777" w:rsidR="002E18A3" w:rsidRPr="002E18A3" w:rsidRDefault="002E18A3" w:rsidP="002E18A3">
      <w:pPr>
        <w:pStyle w:val="a3"/>
        <w:numPr>
          <w:ilvl w:val="0"/>
          <w:numId w:val="5"/>
        </w:numPr>
        <w:tabs>
          <w:tab w:val="left" w:pos="-284"/>
        </w:tabs>
        <w:ind w:left="-567" w:firstLine="0"/>
        <w:jc w:val="both"/>
        <w:rPr>
          <w:sz w:val="20"/>
          <w:szCs w:val="20"/>
        </w:rPr>
      </w:pPr>
      <w:r w:rsidRPr="002E18A3">
        <w:rPr>
          <w:sz w:val="20"/>
          <w:szCs w:val="20"/>
        </w:rPr>
        <w:t xml:space="preserve">підвищення безпеки послуг, що надаються; </w:t>
      </w:r>
    </w:p>
    <w:p w14:paraId="5D6DAB97" w14:textId="77777777" w:rsidR="002E18A3" w:rsidRPr="002E18A3" w:rsidRDefault="002E18A3" w:rsidP="002E18A3">
      <w:pPr>
        <w:pStyle w:val="a3"/>
        <w:numPr>
          <w:ilvl w:val="0"/>
          <w:numId w:val="5"/>
        </w:numPr>
        <w:tabs>
          <w:tab w:val="left" w:pos="-284"/>
        </w:tabs>
        <w:ind w:left="-567" w:firstLine="0"/>
        <w:jc w:val="both"/>
        <w:rPr>
          <w:sz w:val="20"/>
          <w:szCs w:val="20"/>
        </w:rPr>
      </w:pPr>
      <w:r w:rsidRPr="002E18A3">
        <w:rPr>
          <w:sz w:val="20"/>
          <w:szCs w:val="20"/>
        </w:rPr>
        <w:t xml:space="preserve">запобігання шахрайства. </w:t>
      </w:r>
    </w:p>
    <w:p w14:paraId="535CAEAC" w14:textId="77777777" w:rsidR="002E18A3" w:rsidRPr="002E18A3" w:rsidRDefault="002E18A3" w:rsidP="002E18A3">
      <w:pPr>
        <w:ind w:left="-567"/>
        <w:jc w:val="both"/>
        <w:rPr>
          <w:sz w:val="20"/>
          <w:szCs w:val="20"/>
        </w:rPr>
      </w:pPr>
    </w:p>
    <w:p w14:paraId="53DDC495" w14:textId="77777777" w:rsidR="002322E5" w:rsidRPr="00BD556A" w:rsidRDefault="002322E5" w:rsidP="002322E5">
      <w:pPr>
        <w:ind w:left="-1276"/>
        <w:jc w:val="center"/>
        <w:rPr>
          <w:sz w:val="20"/>
          <w:szCs w:val="20"/>
        </w:rPr>
      </w:pPr>
      <w:r w:rsidRPr="00BD556A">
        <w:rPr>
          <w:b/>
          <w:bCs/>
          <w:sz w:val="20"/>
          <w:szCs w:val="20"/>
        </w:rPr>
        <w:t>ЛІМІТИ ПО ОПЕРАЦІЯХ З ВИКОРИСТАННЯМ КОРПОРАТИВНИХ КАРТОК АТ «КБ «ГЛОБУС»</w:t>
      </w:r>
    </w:p>
    <w:p w14:paraId="7DCB7BD1" w14:textId="77777777" w:rsidR="002322E5" w:rsidRDefault="002322E5" w:rsidP="002322E5">
      <w:pPr>
        <w:ind w:left="-567"/>
        <w:jc w:val="both"/>
        <w:rPr>
          <w:sz w:val="20"/>
          <w:szCs w:val="20"/>
        </w:rPr>
      </w:pPr>
      <w:r w:rsidRPr="00BD556A">
        <w:rPr>
          <w:sz w:val="20"/>
          <w:szCs w:val="20"/>
        </w:rPr>
        <w:t xml:space="preserve">З метою мінімізації ризиків проведення шахрайських дій при вчиненні операцій з використанням Корпоративних карток, Банк встановив наступні Витратні добові ліміти по Корпоративній картці: </w:t>
      </w:r>
    </w:p>
    <w:p w14:paraId="025A0328" w14:textId="77777777" w:rsidR="002322E5" w:rsidRPr="00BD556A" w:rsidRDefault="002322E5" w:rsidP="002322E5">
      <w:pPr>
        <w:ind w:left="-567"/>
        <w:jc w:val="both"/>
        <w:rPr>
          <w:sz w:val="20"/>
          <w:szCs w:val="20"/>
        </w:rPr>
      </w:pPr>
    </w:p>
    <w:p w14:paraId="5237BD51" w14:textId="77777777" w:rsidR="002322E5" w:rsidRPr="00D62E0D" w:rsidRDefault="002322E5" w:rsidP="002322E5">
      <w:pPr>
        <w:pStyle w:val="a3"/>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284"/>
        </w:tabs>
        <w:jc w:val="both"/>
        <w:rPr>
          <w:b/>
          <w:bCs/>
          <w:sz w:val="20"/>
          <w:szCs w:val="20"/>
        </w:rPr>
      </w:pPr>
      <w:r w:rsidRPr="00D62E0D">
        <w:rPr>
          <w:b/>
          <w:bCs/>
          <w:sz w:val="20"/>
          <w:szCs w:val="20"/>
        </w:rPr>
        <w:t>Базові Ліміти по ЕПЗ в національній валюті:</w:t>
      </w:r>
      <w:bookmarkStart w:id="3" w:name="_Hlk230868639"/>
    </w:p>
    <w:tbl>
      <w:tblPr>
        <w:tblStyle w:val="a5"/>
        <w:tblW w:w="10118" w:type="dxa"/>
        <w:tblInd w:w="-572" w:type="dxa"/>
        <w:tblLayout w:type="fixed"/>
        <w:tblLook w:val="04A0" w:firstRow="1" w:lastRow="0" w:firstColumn="1" w:lastColumn="0" w:noHBand="0" w:noVBand="1"/>
      </w:tblPr>
      <w:tblGrid>
        <w:gridCol w:w="6573"/>
        <w:gridCol w:w="1744"/>
        <w:gridCol w:w="1801"/>
      </w:tblGrid>
      <w:tr w:rsidR="002322E5" w:rsidRPr="00BD556A" w14:paraId="4BE5514E" w14:textId="77777777" w:rsidTr="00E15441">
        <w:trPr>
          <w:trHeight w:val="134"/>
        </w:trPr>
        <w:tc>
          <w:tcPr>
            <w:tcW w:w="6573" w:type="dxa"/>
            <w:vMerge w:val="restart"/>
            <w:vAlign w:val="center"/>
          </w:tcPr>
          <w:p w14:paraId="3F66B793" w14:textId="77777777" w:rsidR="002322E5" w:rsidRPr="00BD556A" w:rsidRDefault="002322E5" w:rsidP="00E15441">
            <w:pPr>
              <w:jc w:val="center"/>
              <w:rPr>
                <w:sz w:val="18"/>
                <w:szCs w:val="18"/>
              </w:rPr>
            </w:pPr>
            <w:bookmarkStart w:id="4" w:name="_Hlk141800725"/>
            <w:r w:rsidRPr="00BD556A">
              <w:rPr>
                <w:sz w:val="18"/>
                <w:szCs w:val="18"/>
              </w:rPr>
              <w:t>Тип операції</w:t>
            </w:r>
          </w:p>
        </w:tc>
        <w:tc>
          <w:tcPr>
            <w:tcW w:w="3545" w:type="dxa"/>
            <w:gridSpan w:val="2"/>
            <w:vAlign w:val="center"/>
          </w:tcPr>
          <w:p w14:paraId="629D6980" w14:textId="77777777" w:rsidR="002322E5" w:rsidRPr="00BD556A" w:rsidRDefault="002322E5" w:rsidP="00E15441">
            <w:pPr>
              <w:jc w:val="center"/>
              <w:rPr>
                <w:sz w:val="18"/>
                <w:szCs w:val="18"/>
              </w:rPr>
            </w:pPr>
            <w:r w:rsidRPr="00BD556A">
              <w:rPr>
                <w:sz w:val="18"/>
                <w:szCs w:val="18"/>
              </w:rPr>
              <w:t xml:space="preserve">Ліміт на </w:t>
            </w:r>
          </w:p>
        </w:tc>
      </w:tr>
      <w:tr w:rsidR="002322E5" w:rsidRPr="00BD556A" w14:paraId="37A024D8" w14:textId="77777777" w:rsidTr="00E15441">
        <w:trPr>
          <w:trHeight w:val="134"/>
        </w:trPr>
        <w:tc>
          <w:tcPr>
            <w:tcW w:w="6573" w:type="dxa"/>
            <w:vMerge/>
            <w:vAlign w:val="center"/>
          </w:tcPr>
          <w:p w14:paraId="376CF634" w14:textId="77777777" w:rsidR="002322E5" w:rsidRPr="00BD556A" w:rsidRDefault="002322E5" w:rsidP="00E15441">
            <w:pPr>
              <w:rPr>
                <w:sz w:val="18"/>
                <w:szCs w:val="18"/>
              </w:rPr>
            </w:pPr>
          </w:p>
        </w:tc>
        <w:tc>
          <w:tcPr>
            <w:tcW w:w="1744" w:type="dxa"/>
            <w:vAlign w:val="center"/>
          </w:tcPr>
          <w:p w14:paraId="6A2DECB3" w14:textId="77777777" w:rsidR="002322E5" w:rsidRPr="00BD556A" w:rsidRDefault="002322E5" w:rsidP="00E15441">
            <w:pPr>
              <w:jc w:val="center"/>
              <w:rPr>
                <w:sz w:val="18"/>
                <w:szCs w:val="18"/>
              </w:rPr>
            </w:pPr>
            <w:r w:rsidRPr="00BD556A">
              <w:rPr>
                <w:sz w:val="18"/>
                <w:szCs w:val="18"/>
              </w:rPr>
              <w:t>суму, грн./день</w:t>
            </w:r>
          </w:p>
        </w:tc>
        <w:tc>
          <w:tcPr>
            <w:tcW w:w="1801" w:type="dxa"/>
            <w:vAlign w:val="center"/>
          </w:tcPr>
          <w:p w14:paraId="7EDE77A0" w14:textId="77777777" w:rsidR="002322E5" w:rsidRPr="00BD556A" w:rsidRDefault="002322E5" w:rsidP="00E15441">
            <w:pPr>
              <w:jc w:val="center"/>
              <w:rPr>
                <w:sz w:val="18"/>
                <w:szCs w:val="18"/>
              </w:rPr>
            </w:pPr>
            <w:proofErr w:type="spellStart"/>
            <w:r w:rsidRPr="00BD556A">
              <w:rPr>
                <w:sz w:val="18"/>
                <w:szCs w:val="18"/>
              </w:rPr>
              <w:t>кільк</w:t>
            </w:r>
            <w:proofErr w:type="spellEnd"/>
            <w:r w:rsidRPr="00BD556A">
              <w:rPr>
                <w:sz w:val="18"/>
                <w:szCs w:val="18"/>
              </w:rPr>
              <w:t>. операцій, шт.</w:t>
            </w:r>
          </w:p>
        </w:tc>
      </w:tr>
      <w:tr w:rsidR="002322E5" w:rsidRPr="00BD556A" w14:paraId="0527DF61" w14:textId="77777777" w:rsidTr="00E15441">
        <w:trPr>
          <w:trHeight w:val="134"/>
        </w:trPr>
        <w:tc>
          <w:tcPr>
            <w:tcW w:w="6573" w:type="dxa"/>
          </w:tcPr>
          <w:p w14:paraId="15B245B8" w14:textId="77777777" w:rsidR="002322E5" w:rsidRPr="00BD556A" w:rsidRDefault="002322E5" w:rsidP="00E15441">
            <w:pPr>
              <w:rPr>
                <w:sz w:val="18"/>
                <w:szCs w:val="18"/>
              </w:rPr>
            </w:pPr>
            <w:r w:rsidRPr="00BD556A">
              <w:rPr>
                <w:sz w:val="18"/>
                <w:szCs w:val="18"/>
              </w:rPr>
              <w:t>зняття готівки з ЕПЗ на території України та за її межами (АТМ, термінал каси банку, POS-термінали)</w:t>
            </w:r>
          </w:p>
        </w:tc>
        <w:tc>
          <w:tcPr>
            <w:tcW w:w="1744" w:type="dxa"/>
          </w:tcPr>
          <w:p w14:paraId="73294FC0" w14:textId="77777777" w:rsidR="002322E5" w:rsidRPr="00BD556A" w:rsidRDefault="002322E5" w:rsidP="00E15441">
            <w:pPr>
              <w:jc w:val="center"/>
              <w:rPr>
                <w:sz w:val="18"/>
                <w:szCs w:val="18"/>
              </w:rPr>
            </w:pPr>
            <w:r w:rsidRPr="00BD556A">
              <w:rPr>
                <w:sz w:val="18"/>
                <w:szCs w:val="18"/>
                <w:shd w:val="clear" w:color="auto" w:fill="FFFFFF"/>
              </w:rPr>
              <w:t>10 000,00</w:t>
            </w:r>
          </w:p>
        </w:tc>
        <w:tc>
          <w:tcPr>
            <w:tcW w:w="1801" w:type="dxa"/>
            <w:vAlign w:val="center"/>
          </w:tcPr>
          <w:p w14:paraId="12E56387" w14:textId="77777777" w:rsidR="002322E5" w:rsidRPr="00BD556A" w:rsidRDefault="002322E5" w:rsidP="00E15441">
            <w:pPr>
              <w:jc w:val="center"/>
              <w:rPr>
                <w:sz w:val="18"/>
                <w:szCs w:val="18"/>
              </w:rPr>
            </w:pPr>
            <w:r w:rsidRPr="00BD556A">
              <w:rPr>
                <w:sz w:val="18"/>
                <w:szCs w:val="18"/>
              </w:rPr>
              <w:t>без обмежень</w:t>
            </w:r>
          </w:p>
        </w:tc>
      </w:tr>
      <w:tr w:rsidR="002322E5" w:rsidRPr="00BD556A" w14:paraId="2EDA3706" w14:textId="77777777" w:rsidTr="00E15441">
        <w:trPr>
          <w:trHeight w:val="134"/>
        </w:trPr>
        <w:tc>
          <w:tcPr>
            <w:tcW w:w="6573" w:type="dxa"/>
          </w:tcPr>
          <w:p w14:paraId="65B13B97" w14:textId="77777777" w:rsidR="002322E5" w:rsidRPr="00BD556A" w:rsidRDefault="002322E5" w:rsidP="00E15441">
            <w:pPr>
              <w:rPr>
                <w:sz w:val="18"/>
                <w:szCs w:val="18"/>
              </w:rPr>
            </w:pPr>
            <w:r w:rsidRPr="00BD556A">
              <w:rPr>
                <w:sz w:val="18"/>
                <w:szCs w:val="18"/>
              </w:rPr>
              <w:t>безготівкові операції в торговельно – сервісній мережі</w:t>
            </w:r>
          </w:p>
        </w:tc>
        <w:tc>
          <w:tcPr>
            <w:tcW w:w="1744" w:type="dxa"/>
          </w:tcPr>
          <w:p w14:paraId="5B480844" w14:textId="77777777" w:rsidR="002322E5" w:rsidRPr="00BD556A" w:rsidRDefault="002322E5" w:rsidP="00E15441">
            <w:pPr>
              <w:jc w:val="center"/>
              <w:rPr>
                <w:sz w:val="18"/>
                <w:szCs w:val="18"/>
              </w:rPr>
            </w:pPr>
            <w:r w:rsidRPr="00BD556A">
              <w:rPr>
                <w:sz w:val="18"/>
                <w:szCs w:val="18"/>
                <w:shd w:val="clear" w:color="auto" w:fill="FFFFFF"/>
              </w:rPr>
              <w:t>10 000,00</w:t>
            </w:r>
          </w:p>
        </w:tc>
        <w:tc>
          <w:tcPr>
            <w:tcW w:w="1801" w:type="dxa"/>
            <w:vAlign w:val="center"/>
          </w:tcPr>
          <w:p w14:paraId="7571EE91" w14:textId="77777777" w:rsidR="002322E5" w:rsidRPr="00BD556A" w:rsidRDefault="002322E5" w:rsidP="00E15441">
            <w:pPr>
              <w:jc w:val="center"/>
              <w:rPr>
                <w:sz w:val="18"/>
                <w:szCs w:val="18"/>
              </w:rPr>
            </w:pPr>
            <w:r w:rsidRPr="00BD556A">
              <w:rPr>
                <w:sz w:val="18"/>
                <w:szCs w:val="18"/>
              </w:rPr>
              <w:t>без обмежень</w:t>
            </w:r>
          </w:p>
        </w:tc>
      </w:tr>
      <w:tr w:rsidR="002322E5" w:rsidRPr="00BD556A" w14:paraId="719209D9" w14:textId="77777777" w:rsidTr="00E15441">
        <w:trPr>
          <w:trHeight w:val="134"/>
        </w:trPr>
        <w:tc>
          <w:tcPr>
            <w:tcW w:w="6573" w:type="dxa"/>
          </w:tcPr>
          <w:p w14:paraId="047DAEE2" w14:textId="77777777" w:rsidR="002322E5" w:rsidRPr="00BD556A" w:rsidRDefault="002322E5" w:rsidP="00E15441">
            <w:pPr>
              <w:rPr>
                <w:sz w:val="18"/>
                <w:szCs w:val="18"/>
              </w:rPr>
            </w:pPr>
            <w:r w:rsidRPr="00BD556A">
              <w:rPr>
                <w:sz w:val="20"/>
                <w:szCs w:val="20"/>
              </w:rPr>
              <w:t>загальний ліміт на суму всіх операцій</w:t>
            </w:r>
          </w:p>
        </w:tc>
        <w:tc>
          <w:tcPr>
            <w:tcW w:w="1744" w:type="dxa"/>
            <w:vAlign w:val="center"/>
          </w:tcPr>
          <w:p w14:paraId="64AAD570" w14:textId="77777777" w:rsidR="002322E5" w:rsidRPr="00BD556A" w:rsidDel="00D74AC6" w:rsidRDefault="002322E5" w:rsidP="00E15441">
            <w:pPr>
              <w:jc w:val="center"/>
              <w:rPr>
                <w:sz w:val="18"/>
                <w:szCs w:val="18"/>
                <w:shd w:val="clear" w:color="auto" w:fill="FFFFFF"/>
              </w:rPr>
            </w:pPr>
            <w:r w:rsidRPr="00BD556A">
              <w:rPr>
                <w:sz w:val="20"/>
                <w:szCs w:val="20"/>
              </w:rPr>
              <w:t>20 000,00</w:t>
            </w:r>
          </w:p>
        </w:tc>
        <w:tc>
          <w:tcPr>
            <w:tcW w:w="1801" w:type="dxa"/>
          </w:tcPr>
          <w:p w14:paraId="08CB1284" w14:textId="77777777" w:rsidR="002322E5" w:rsidRPr="00BD556A" w:rsidRDefault="002322E5" w:rsidP="00E15441">
            <w:pPr>
              <w:jc w:val="center"/>
              <w:rPr>
                <w:sz w:val="18"/>
                <w:szCs w:val="18"/>
              </w:rPr>
            </w:pPr>
            <w:r w:rsidRPr="00BD556A">
              <w:rPr>
                <w:sz w:val="20"/>
                <w:szCs w:val="20"/>
              </w:rPr>
              <w:t>без обмежень</w:t>
            </w:r>
          </w:p>
        </w:tc>
      </w:tr>
      <w:bookmarkEnd w:id="4"/>
    </w:tbl>
    <w:p w14:paraId="0A90B702" w14:textId="77777777" w:rsidR="002322E5" w:rsidRPr="00BD556A" w:rsidRDefault="002322E5" w:rsidP="002322E5">
      <w:pPr>
        <w:tabs>
          <w:tab w:val="left" w:pos="-284"/>
        </w:tabs>
        <w:jc w:val="both"/>
        <w:rPr>
          <w:sz w:val="8"/>
          <w:szCs w:val="8"/>
        </w:rPr>
      </w:pPr>
    </w:p>
    <w:bookmarkEnd w:id="3"/>
    <w:p w14:paraId="6CC96DDD" w14:textId="77777777" w:rsidR="002322E5" w:rsidRPr="00BD556A" w:rsidRDefault="002322E5" w:rsidP="002322E5">
      <w:pPr>
        <w:ind w:left="-567"/>
        <w:jc w:val="both"/>
        <w:rPr>
          <w:b/>
          <w:bCs/>
          <w:sz w:val="20"/>
          <w:szCs w:val="20"/>
        </w:rPr>
      </w:pPr>
      <w:r w:rsidRPr="00BD556A">
        <w:rPr>
          <w:b/>
          <w:bCs/>
          <w:sz w:val="20"/>
          <w:szCs w:val="20"/>
        </w:rPr>
        <w:t>ІІ. Базові Ліміти по ЕПЗ в іноземній валюті:</w:t>
      </w:r>
    </w:p>
    <w:p w14:paraId="0688A296" w14:textId="77777777" w:rsidR="002322E5" w:rsidRPr="00BD556A" w:rsidRDefault="002322E5" w:rsidP="002322E5">
      <w:pPr>
        <w:tabs>
          <w:tab w:val="left" w:pos="-284"/>
        </w:tabs>
        <w:jc w:val="both"/>
        <w:rPr>
          <w:sz w:val="8"/>
          <w:szCs w:val="8"/>
        </w:rPr>
      </w:pPr>
    </w:p>
    <w:tbl>
      <w:tblPr>
        <w:tblStyle w:val="a5"/>
        <w:tblW w:w="10118" w:type="dxa"/>
        <w:tblInd w:w="-572" w:type="dxa"/>
        <w:tblLayout w:type="fixed"/>
        <w:tblLook w:val="04A0" w:firstRow="1" w:lastRow="0" w:firstColumn="1" w:lastColumn="0" w:noHBand="0" w:noVBand="1"/>
      </w:tblPr>
      <w:tblGrid>
        <w:gridCol w:w="6573"/>
        <w:gridCol w:w="1744"/>
        <w:gridCol w:w="1801"/>
      </w:tblGrid>
      <w:tr w:rsidR="002322E5" w:rsidRPr="00BD556A" w14:paraId="460E1078" w14:textId="77777777" w:rsidTr="00E15441">
        <w:trPr>
          <w:trHeight w:val="134"/>
        </w:trPr>
        <w:tc>
          <w:tcPr>
            <w:tcW w:w="6573" w:type="dxa"/>
            <w:vMerge w:val="restart"/>
            <w:vAlign w:val="center"/>
          </w:tcPr>
          <w:p w14:paraId="42D20C2A" w14:textId="77777777" w:rsidR="002322E5" w:rsidRPr="00BD556A" w:rsidRDefault="002322E5" w:rsidP="00E15441">
            <w:pPr>
              <w:jc w:val="center"/>
              <w:rPr>
                <w:sz w:val="18"/>
                <w:szCs w:val="18"/>
              </w:rPr>
            </w:pPr>
            <w:r w:rsidRPr="00BD556A">
              <w:rPr>
                <w:sz w:val="18"/>
                <w:szCs w:val="18"/>
              </w:rPr>
              <w:t>Тип операції</w:t>
            </w:r>
          </w:p>
        </w:tc>
        <w:tc>
          <w:tcPr>
            <w:tcW w:w="3545" w:type="dxa"/>
            <w:gridSpan w:val="2"/>
            <w:vAlign w:val="center"/>
          </w:tcPr>
          <w:p w14:paraId="0F297F87" w14:textId="77777777" w:rsidR="002322E5" w:rsidRPr="00BD556A" w:rsidRDefault="002322E5" w:rsidP="00E15441">
            <w:pPr>
              <w:jc w:val="center"/>
              <w:rPr>
                <w:sz w:val="18"/>
                <w:szCs w:val="18"/>
              </w:rPr>
            </w:pPr>
            <w:r w:rsidRPr="00BD556A">
              <w:rPr>
                <w:sz w:val="18"/>
                <w:szCs w:val="18"/>
              </w:rPr>
              <w:t xml:space="preserve">Ліміт на </w:t>
            </w:r>
          </w:p>
        </w:tc>
      </w:tr>
      <w:tr w:rsidR="002322E5" w:rsidRPr="00BD556A" w14:paraId="0931581E" w14:textId="77777777" w:rsidTr="00E15441">
        <w:trPr>
          <w:trHeight w:val="134"/>
        </w:trPr>
        <w:tc>
          <w:tcPr>
            <w:tcW w:w="6573" w:type="dxa"/>
            <w:vMerge/>
            <w:vAlign w:val="center"/>
          </w:tcPr>
          <w:p w14:paraId="249AAECD" w14:textId="77777777" w:rsidR="002322E5" w:rsidRPr="00BD556A" w:rsidRDefault="002322E5" w:rsidP="00E15441">
            <w:pPr>
              <w:rPr>
                <w:sz w:val="18"/>
                <w:szCs w:val="18"/>
              </w:rPr>
            </w:pPr>
          </w:p>
        </w:tc>
        <w:tc>
          <w:tcPr>
            <w:tcW w:w="1744" w:type="dxa"/>
            <w:vAlign w:val="center"/>
          </w:tcPr>
          <w:p w14:paraId="5D30B4D4" w14:textId="77777777" w:rsidR="002322E5" w:rsidRPr="00BD556A" w:rsidRDefault="002322E5" w:rsidP="00E15441">
            <w:pPr>
              <w:jc w:val="center"/>
              <w:rPr>
                <w:sz w:val="18"/>
                <w:szCs w:val="18"/>
              </w:rPr>
            </w:pPr>
            <w:r w:rsidRPr="00BD556A">
              <w:rPr>
                <w:sz w:val="18"/>
                <w:szCs w:val="18"/>
              </w:rPr>
              <w:t>суму, грн. (у еквіваленті)/день</w:t>
            </w:r>
          </w:p>
        </w:tc>
        <w:tc>
          <w:tcPr>
            <w:tcW w:w="1801" w:type="dxa"/>
            <w:vAlign w:val="center"/>
          </w:tcPr>
          <w:p w14:paraId="3096185C" w14:textId="77777777" w:rsidR="002322E5" w:rsidRPr="00BD556A" w:rsidRDefault="002322E5" w:rsidP="00E15441">
            <w:pPr>
              <w:jc w:val="center"/>
              <w:rPr>
                <w:sz w:val="18"/>
                <w:szCs w:val="18"/>
              </w:rPr>
            </w:pPr>
            <w:proofErr w:type="spellStart"/>
            <w:r w:rsidRPr="00BD556A">
              <w:rPr>
                <w:sz w:val="18"/>
                <w:szCs w:val="18"/>
              </w:rPr>
              <w:t>кільк</w:t>
            </w:r>
            <w:proofErr w:type="spellEnd"/>
            <w:r w:rsidRPr="00BD556A">
              <w:rPr>
                <w:sz w:val="18"/>
                <w:szCs w:val="18"/>
              </w:rPr>
              <w:t>. операцій, шт.</w:t>
            </w:r>
          </w:p>
        </w:tc>
      </w:tr>
      <w:tr w:rsidR="002322E5" w:rsidRPr="00BD556A" w14:paraId="38D46FE6" w14:textId="77777777" w:rsidTr="00E15441">
        <w:trPr>
          <w:trHeight w:val="134"/>
        </w:trPr>
        <w:tc>
          <w:tcPr>
            <w:tcW w:w="6573" w:type="dxa"/>
          </w:tcPr>
          <w:p w14:paraId="450E3072" w14:textId="77777777" w:rsidR="002322E5" w:rsidRPr="00BD556A" w:rsidRDefault="002322E5" w:rsidP="00E15441">
            <w:pPr>
              <w:rPr>
                <w:sz w:val="18"/>
                <w:szCs w:val="18"/>
              </w:rPr>
            </w:pPr>
            <w:r w:rsidRPr="00BD556A">
              <w:rPr>
                <w:sz w:val="18"/>
                <w:szCs w:val="18"/>
              </w:rPr>
              <w:t>зняття готівки з ЕПЗ на території України та за її межами (АТМ, термінал каси банку, POS-термінали)</w:t>
            </w:r>
          </w:p>
        </w:tc>
        <w:tc>
          <w:tcPr>
            <w:tcW w:w="1744" w:type="dxa"/>
          </w:tcPr>
          <w:p w14:paraId="4C654C12" w14:textId="77777777" w:rsidR="002322E5" w:rsidRPr="00BD556A" w:rsidRDefault="002322E5" w:rsidP="00E15441">
            <w:pPr>
              <w:jc w:val="center"/>
              <w:rPr>
                <w:sz w:val="18"/>
                <w:szCs w:val="18"/>
              </w:rPr>
            </w:pPr>
            <w:r w:rsidRPr="00BD556A">
              <w:rPr>
                <w:sz w:val="18"/>
                <w:szCs w:val="18"/>
                <w:shd w:val="clear" w:color="auto" w:fill="FFFFFF"/>
              </w:rPr>
              <w:t>50 000,00</w:t>
            </w:r>
          </w:p>
        </w:tc>
        <w:tc>
          <w:tcPr>
            <w:tcW w:w="1801" w:type="dxa"/>
            <w:vAlign w:val="center"/>
          </w:tcPr>
          <w:p w14:paraId="65243364" w14:textId="77777777" w:rsidR="002322E5" w:rsidRPr="00BD556A" w:rsidRDefault="002322E5" w:rsidP="00E15441">
            <w:pPr>
              <w:jc w:val="center"/>
              <w:rPr>
                <w:sz w:val="18"/>
                <w:szCs w:val="18"/>
              </w:rPr>
            </w:pPr>
            <w:r w:rsidRPr="00BD556A">
              <w:rPr>
                <w:sz w:val="18"/>
                <w:szCs w:val="18"/>
              </w:rPr>
              <w:t>без обмежень</w:t>
            </w:r>
          </w:p>
        </w:tc>
      </w:tr>
      <w:tr w:rsidR="002322E5" w:rsidRPr="00BD556A" w14:paraId="3322FE0E" w14:textId="77777777" w:rsidTr="00E15441">
        <w:trPr>
          <w:trHeight w:val="134"/>
        </w:trPr>
        <w:tc>
          <w:tcPr>
            <w:tcW w:w="6573" w:type="dxa"/>
          </w:tcPr>
          <w:p w14:paraId="48D5ABF6" w14:textId="77777777" w:rsidR="002322E5" w:rsidRPr="00BD556A" w:rsidRDefault="002322E5" w:rsidP="00E15441">
            <w:pPr>
              <w:rPr>
                <w:sz w:val="18"/>
                <w:szCs w:val="18"/>
              </w:rPr>
            </w:pPr>
            <w:r w:rsidRPr="00BD556A">
              <w:rPr>
                <w:sz w:val="18"/>
                <w:szCs w:val="18"/>
              </w:rPr>
              <w:t>безготівкові операції в торговельно – сервісній мережі</w:t>
            </w:r>
          </w:p>
        </w:tc>
        <w:tc>
          <w:tcPr>
            <w:tcW w:w="1744" w:type="dxa"/>
          </w:tcPr>
          <w:p w14:paraId="4832DB4D" w14:textId="77777777" w:rsidR="002322E5" w:rsidRPr="00BD556A" w:rsidRDefault="002322E5" w:rsidP="00E15441">
            <w:pPr>
              <w:jc w:val="center"/>
              <w:rPr>
                <w:sz w:val="18"/>
                <w:szCs w:val="18"/>
              </w:rPr>
            </w:pPr>
            <w:r w:rsidRPr="00BD556A">
              <w:rPr>
                <w:sz w:val="18"/>
                <w:szCs w:val="18"/>
                <w:shd w:val="clear" w:color="auto" w:fill="FFFFFF"/>
              </w:rPr>
              <w:t>50 000,00</w:t>
            </w:r>
          </w:p>
        </w:tc>
        <w:tc>
          <w:tcPr>
            <w:tcW w:w="1801" w:type="dxa"/>
            <w:vAlign w:val="center"/>
          </w:tcPr>
          <w:p w14:paraId="6213F821" w14:textId="77777777" w:rsidR="002322E5" w:rsidRPr="00BD556A" w:rsidRDefault="002322E5" w:rsidP="00E15441">
            <w:pPr>
              <w:jc w:val="center"/>
              <w:rPr>
                <w:sz w:val="18"/>
                <w:szCs w:val="18"/>
              </w:rPr>
            </w:pPr>
            <w:r w:rsidRPr="00BD556A">
              <w:rPr>
                <w:sz w:val="18"/>
                <w:szCs w:val="18"/>
              </w:rPr>
              <w:t>без обмежень</w:t>
            </w:r>
          </w:p>
        </w:tc>
      </w:tr>
      <w:tr w:rsidR="002322E5" w:rsidRPr="00BD556A" w14:paraId="3DE10DED" w14:textId="77777777" w:rsidTr="00E15441">
        <w:trPr>
          <w:trHeight w:val="134"/>
        </w:trPr>
        <w:tc>
          <w:tcPr>
            <w:tcW w:w="6573" w:type="dxa"/>
          </w:tcPr>
          <w:p w14:paraId="6079206C" w14:textId="77777777" w:rsidR="002322E5" w:rsidRPr="00BD556A" w:rsidRDefault="002322E5" w:rsidP="00E15441">
            <w:pPr>
              <w:rPr>
                <w:sz w:val="18"/>
                <w:szCs w:val="18"/>
              </w:rPr>
            </w:pPr>
            <w:r w:rsidRPr="00BD556A">
              <w:rPr>
                <w:sz w:val="20"/>
                <w:szCs w:val="20"/>
              </w:rPr>
              <w:t>загальний ліміт на суму всіх операцій</w:t>
            </w:r>
          </w:p>
        </w:tc>
        <w:tc>
          <w:tcPr>
            <w:tcW w:w="1744" w:type="dxa"/>
            <w:vAlign w:val="center"/>
          </w:tcPr>
          <w:p w14:paraId="21DDB810" w14:textId="77777777" w:rsidR="002322E5" w:rsidRPr="00BD556A" w:rsidRDefault="002322E5" w:rsidP="00E15441">
            <w:pPr>
              <w:jc w:val="center"/>
              <w:rPr>
                <w:sz w:val="18"/>
                <w:szCs w:val="18"/>
                <w:shd w:val="clear" w:color="auto" w:fill="FFFFFF"/>
              </w:rPr>
            </w:pPr>
            <w:r w:rsidRPr="00BD556A">
              <w:rPr>
                <w:sz w:val="20"/>
                <w:szCs w:val="20"/>
              </w:rPr>
              <w:t>100 000,00</w:t>
            </w:r>
          </w:p>
        </w:tc>
        <w:tc>
          <w:tcPr>
            <w:tcW w:w="1801" w:type="dxa"/>
          </w:tcPr>
          <w:p w14:paraId="51EAF5B5" w14:textId="77777777" w:rsidR="002322E5" w:rsidRPr="00BD556A" w:rsidRDefault="002322E5" w:rsidP="00E15441">
            <w:pPr>
              <w:jc w:val="center"/>
              <w:rPr>
                <w:sz w:val="18"/>
                <w:szCs w:val="18"/>
              </w:rPr>
            </w:pPr>
            <w:r w:rsidRPr="00BD556A">
              <w:rPr>
                <w:sz w:val="20"/>
                <w:szCs w:val="20"/>
              </w:rPr>
              <w:t>без обмежень</w:t>
            </w:r>
          </w:p>
        </w:tc>
      </w:tr>
    </w:tbl>
    <w:p w14:paraId="7DE00985" w14:textId="77777777" w:rsidR="002322E5" w:rsidRPr="00BD556A" w:rsidRDefault="002322E5" w:rsidP="002322E5">
      <w:pPr>
        <w:tabs>
          <w:tab w:val="left" w:pos="-284"/>
        </w:tabs>
        <w:jc w:val="both"/>
        <w:rPr>
          <w:sz w:val="8"/>
          <w:szCs w:val="8"/>
        </w:rPr>
      </w:pPr>
    </w:p>
    <w:p w14:paraId="16DA3E03" w14:textId="77777777" w:rsidR="002322E5" w:rsidRPr="00BD556A" w:rsidRDefault="002322E5" w:rsidP="002322E5">
      <w:pPr>
        <w:jc w:val="both"/>
        <w:rPr>
          <w:b/>
          <w:bCs/>
          <w:sz w:val="20"/>
          <w:szCs w:val="20"/>
        </w:rPr>
      </w:pPr>
    </w:p>
    <w:p w14:paraId="4D89B4F5" w14:textId="77777777" w:rsidR="002322E5" w:rsidRPr="00BD556A" w:rsidRDefault="002322E5" w:rsidP="002322E5">
      <w:pPr>
        <w:ind w:left="-567"/>
        <w:jc w:val="both"/>
        <w:rPr>
          <w:b/>
          <w:bCs/>
          <w:sz w:val="20"/>
          <w:szCs w:val="20"/>
        </w:rPr>
      </w:pPr>
      <w:r w:rsidRPr="00BD556A">
        <w:rPr>
          <w:b/>
          <w:bCs/>
          <w:sz w:val="20"/>
          <w:szCs w:val="20"/>
        </w:rPr>
        <w:t>Увага!</w:t>
      </w:r>
    </w:p>
    <w:p w14:paraId="36EFF9DD" w14:textId="77777777" w:rsidR="002322E5" w:rsidRPr="00BD556A" w:rsidRDefault="002322E5" w:rsidP="002322E5">
      <w:pPr>
        <w:ind w:left="-567"/>
        <w:jc w:val="both"/>
        <w:rPr>
          <w:b/>
          <w:bCs/>
          <w:sz w:val="20"/>
          <w:szCs w:val="20"/>
        </w:rPr>
      </w:pPr>
      <w:r w:rsidRPr="00BD556A">
        <w:rPr>
          <w:b/>
          <w:bCs/>
          <w:sz w:val="20"/>
          <w:szCs w:val="20"/>
        </w:rPr>
        <w:t>Зазначені ліміти можуть бути змінені клієнтом, але в будь-якому разі, ліміти по ЕПЗ не можуть перевищувати встановлений граничний розмір ліміту по рахунку та клієнту, визначений рішенням колегіальних органів Банку, вимог нормативно-правових актів Національного банку України та чинним законодавством України.</w:t>
      </w:r>
    </w:p>
    <w:p w14:paraId="2F516B7A" w14:textId="77777777" w:rsidR="002322E5" w:rsidRPr="00BD556A" w:rsidRDefault="002322E5" w:rsidP="002322E5">
      <w:pPr>
        <w:ind w:left="-567"/>
        <w:jc w:val="both"/>
        <w:rPr>
          <w:b/>
          <w:bCs/>
          <w:sz w:val="20"/>
          <w:szCs w:val="20"/>
        </w:rPr>
      </w:pPr>
    </w:p>
    <w:p w14:paraId="6194F924" w14:textId="77777777" w:rsidR="002322E5" w:rsidRDefault="002322E5" w:rsidP="002322E5">
      <w:pPr>
        <w:ind w:left="-567"/>
        <w:jc w:val="both"/>
        <w:rPr>
          <w:b/>
          <w:bCs/>
          <w:sz w:val="20"/>
          <w:szCs w:val="20"/>
        </w:rPr>
      </w:pPr>
      <w:r w:rsidRPr="00BD556A">
        <w:rPr>
          <w:b/>
          <w:bCs/>
          <w:sz w:val="20"/>
          <w:szCs w:val="20"/>
        </w:rPr>
        <w:t>Всі операції за допомогою корпоративної карти здійснюються з урахуванням обмежень, встановлених Національним банком України, чинних на дату проведення операції, в тому числі згідно з вимогами постанови Правління Національного банку України №18 від 24.02.2022 "Про роботу банківської системи в період воєнного часу" із змінами.</w:t>
      </w:r>
    </w:p>
    <w:p w14:paraId="78B241E1" w14:textId="77777777" w:rsidR="002322E5" w:rsidRPr="00BD556A" w:rsidRDefault="002322E5" w:rsidP="002322E5">
      <w:pPr>
        <w:ind w:left="-567"/>
        <w:jc w:val="both"/>
        <w:rPr>
          <w:b/>
          <w:bCs/>
          <w:sz w:val="20"/>
          <w:szCs w:val="20"/>
        </w:rPr>
      </w:pPr>
    </w:p>
    <w:p w14:paraId="0DC4E0E4" w14:textId="77777777" w:rsidR="002E18A3" w:rsidRPr="002E18A3" w:rsidRDefault="002E18A3" w:rsidP="002E18A3">
      <w:pPr>
        <w:ind w:left="-567" w:right="-142"/>
        <w:jc w:val="both"/>
        <w:rPr>
          <w:sz w:val="20"/>
          <w:szCs w:val="20"/>
        </w:rPr>
      </w:pPr>
      <w:r w:rsidRPr="002E18A3">
        <w:rPr>
          <w:b/>
          <w:bCs/>
          <w:sz w:val="20"/>
          <w:szCs w:val="20"/>
        </w:rPr>
        <w:t>ДОДАТКОВІ ПОСЛУГИ</w:t>
      </w:r>
      <w:r w:rsidRPr="002E18A3">
        <w:rPr>
          <w:sz w:val="20"/>
          <w:szCs w:val="20"/>
        </w:rPr>
        <w:t xml:space="preserve"> :</w:t>
      </w:r>
    </w:p>
    <w:p w14:paraId="54F4438C" w14:textId="77777777" w:rsidR="002E18A3" w:rsidRPr="002E18A3" w:rsidRDefault="002E18A3" w:rsidP="002E18A3">
      <w:pPr>
        <w:tabs>
          <w:tab w:val="left" w:pos="3618"/>
          <w:tab w:val="left" w:pos="5643"/>
          <w:tab w:val="left" w:pos="5979"/>
          <w:tab w:val="left" w:pos="7300"/>
          <w:tab w:val="left" w:pos="8370"/>
        </w:tabs>
        <w:ind w:left="-567"/>
        <w:jc w:val="both"/>
        <w:rPr>
          <w:b/>
          <w:bCs/>
          <w:sz w:val="20"/>
          <w:szCs w:val="20"/>
        </w:rPr>
      </w:pPr>
      <w:r w:rsidRPr="002E18A3">
        <w:rPr>
          <w:sz w:val="20"/>
          <w:szCs w:val="20"/>
        </w:rPr>
        <w:t>1.Послуга «Мобільний Банкінг» - sms-повідомлення про проведення операцій по Картці, що надсилається на мобільний номер Держателя Корпоративної картки, зазначений в Відповідному, оформленому належним чином документі (Заява -анкета на видачу/випуск Корпоративної картки АТ «КБ «ГЛОБУС»; ЗАЯВА на блокування / перевипуск  Корпоративної картки АТ «КБ «ГЛОБУС»).</w:t>
      </w:r>
    </w:p>
    <w:p w14:paraId="39D03EF5" w14:textId="77777777" w:rsidR="002E18A3" w:rsidRPr="002E18A3" w:rsidRDefault="002E18A3" w:rsidP="002E18A3">
      <w:pPr>
        <w:ind w:left="-567" w:right="-142"/>
        <w:jc w:val="both"/>
        <w:rPr>
          <w:sz w:val="20"/>
          <w:szCs w:val="20"/>
        </w:rPr>
      </w:pPr>
      <w:r w:rsidRPr="002E18A3">
        <w:rPr>
          <w:sz w:val="20"/>
          <w:szCs w:val="20"/>
        </w:rPr>
        <w:t xml:space="preserve">Плата за надання послуги – відповідно до умов тарифів. </w:t>
      </w:r>
    </w:p>
    <w:p w14:paraId="050C0277" w14:textId="77777777" w:rsidR="002E18A3" w:rsidRPr="002E18A3" w:rsidRDefault="002E18A3" w:rsidP="002E18A3">
      <w:pPr>
        <w:ind w:left="-567"/>
        <w:jc w:val="both"/>
        <w:rPr>
          <w:sz w:val="20"/>
          <w:szCs w:val="20"/>
        </w:rPr>
      </w:pPr>
      <w:r w:rsidRPr="002E18A3">
        <w:rPr>
          <w:sz w:val="20"/>
          <w:szCs w:val="20"/>
        </w:rPr>
        <w:t xml:space="preserve">У разі необхідності змінити номер мобільного телефону для отримання sms-повідомлень просимо звертатися на відділення до Вашого менеджера. </w:t>
      </w:r>
    </w:p>
    <w:p w14:paraId="38C75151" w14:textId="77777777" w:rsidR="002E18A3" w:rsidRPr="002E18A3" w:rsidRDefault="002E18A3" w:rsidP="002E18A3">
      <w:pPr>
        <w:ind w:left="-426"/>
        <w:jc w:val="both"/>
        <w:rPr>
          <w:i/>
          <w:sz w:val="20"/>
          <w:szCs w:val="20"/>
          <w:bdr w:val="none" w:sz="0" w:space="0" w:color="auto" w:frame="1"/>
        </w:rPr>
      </w:pPr>
      <w:r w:rsidRPr="002E18A3">
        <w:rPr>
          <w:i/>
          <w:sz w:val="20"/>
          <w:szCs w:val="20"/>
          <w:bdr w:val="none" w:sz="0" w:space="0" w:color="auto" w:frame="1"/>
        </w:rPr>
        <w:t xml:space="preserve">Протягом дії воєнного стану, введеного </w:t>
      </w:r>
      <w:hyperlink r:id="rId5" w:anchor="Text" w:history="1">
        <w:r w:rsidRPr="002E18A3">
          <w:rPr>
            <w:rStyle w:val="a6"/>
            <w:i/>
            <w:sz w:val="20"/>
            <w:szCs w:val="20"/>
            <w:bdr w:val="none" w:sz="0" w:space="0" w:color="auto" w:frame="1"/>
          </w:rPr>
          <w:t>Указом Президента України від 24.02.2022 № 64/2022 «Про введення воєнного стану в Україні»</w:t>
        </w:r>
      </w:hyperlink>
      <w:r w:rsidRPr="002E18A3">
        <w:rPr>
          <w:i/>
          <w:sz w:val="20"/>
          <w:szCs w:val="20"/>
          <w:bdr w:val="none" w:sz="0" w:space="0" w:color="auto" w:frame="1"/>
        </w:rPr>
        <w:t xml:space="preserve">, затвердженим </w:t>
      </w:r>
      <w:hyperlink r:id="rId6" w:anchor="Text" w:history="1">
        <w:r w:rsidRPr="002E18A3">
          <w:rPr>
            <w:rStyle w:val="a6"/>
            <w:i/>
            <w:sz w:val="20"/>
            <w:szCs w:val="20"/>
            <w:bdr w:val="none" w:sz="0" w:space="0" w:color="auto" w:frame="1"/>
          </w:rPr>
          <w:t>Законом України від 24.02.2022 № 2102-IX «Про затвердження Указу Президента України «Про введення воєнного стану в Україні» від 24 лютого 2022 року № 2102-IX,</w:t>
        </w:r>
      </w:hyperlink>
      <w:r w:rsidRPr="002E18A3">
        <w:rPr>
          <w:i/>
          <w:sz w:val="20"/>
          <w:szCs w:val="20"/>
          <w:bdr w:val="none" w:sz="0" w:space="0" w:color="auto" w:frame="1"/>
        </w:rPr>
        <w:t xml:space="preserve"> на період до припинення або скасування воєнного стану в Україні Банк здійснює платіжні операції у відповідності до вимог чинного законодавства, у тому числі нормативно-правових актів НБУ, що регламентують здійснення банківської діяльності в період воєнного стану, та внутрішніх нормативних документів Банку (враховуючи організаційно-розпорядчі документи – протоколи, накази, розпорядження тощо), які регламентують порядок роботи та здійснення операцій під час воєнного стану</w:t>
      </w:r>
    </w:p>
    <w:bookmarkEnd w:id="1"/>
    <w:p w14:paraId="4974F4C2" w14:textId="77777777" w:rsidR="00EA10B4" w:rsidRPr="002E18A3" w:rsidRDefault="00EA10B4"/>
    <w:sectPr w:rsidR="00EA10B4" w:rsidRPr="002E18A3" w:rsidSect="002322E5">
      <w:pgSz w:w="11906" w:h="16838"/>
      <w:pgMar w:top="567" w:right="1418" w:bottom="851" w:left="992"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069AE"/>
    <w:multiLevelType w:val="hybridMultilevel"/>
    <w:tmpl w:val="D29ADEBE"/>
    <w:lvl w:ilvl="0" w:tplc="DE18F494">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2B53838"/>
    <w:multiLevelType w:val="hybridMultilevel"/>
    <w:tmpl w:val="7012CA3A"/>
    <w:lvl w:ilvl="0" w:tplc="D0B680D8">
      <w:start w:val="1"/>
      <w:numFmt w:val="upperRoman"/>
      <w:lvlText w:val="%1."/>
      <w:lvlJc w:val="left"/>
      <w:pPr>
        <w:ind w:left="153" w:hanging="720"/>
      </w:pPr>
      <w:rPr>
        <w:rFonts w:hint="default"/>
      </w:rPr>
    </w:lvl>
    <w:lvl w:ilvl="1" w:tplc="04220019" w:tentative="1">
      <w:start w:val="1"/>
      <w:numFmt w:val="lowerLetter"/>
      <w:lvlText w:val="%2."/>
      <w:lvlJc w:val="left"/>
      <w:pPr>
        <w:ind w:left="513" w:hanging="360"/>
      </w:pPr>
    </w:lvl>
    <w:lvl w:ilvl="2" w:tplc="0422001B" w:tentative="1">
      <w:start w:val="1"/>
      <w:numFmt w:val="lowerRoman"/>
      <w:lvlText w:val="%3."/>
      <w:lvlJc w:val="right"/>
      <w:pPr>
        <w:ind w:left="1233" w:hanging="180"/>
      </w:pPr>
    </w:lvl>
    <w:lvl w:ilvl="3" w:tplc="0422000F" w:tentative="1">
      <w:start w:val="1"/>
      <w:numFmt w:val="decimal"/>
      <w:lvlText w:val="%4."/>
      <w:lvlJc w:val="left"/>
      <w:pPr>
        <w:ind w:left="1953" w:hanging="360"/>
      </w:pPr>
    </w:lvl>
    <w:lvl w:ilvl="4" w:tplc="04220019" w:tentative="1">
      <w:start w:val="1"/>
      <w:numFmt w:val="lowerLetter"/>
      <w:lvlText w:val="%5."/>
      <w:lvlJc w:val="left"/>
      <w:pPr>
        <w:ind w:left="2673" w:hanging="360"/>
      </w:pPr>
    </w:lvl>
    <w:lvl w:ilvl="5" w:tplc="0422001B" w:tentative="1">
      <w:start w:val="1"/>
      <w:numFmt w:val="lowerRoman"/>
      <w:lvlText w:val="%6."/>
      <w:lvlJc w:val="right"/>
      <w:pPr>
        <w:ind w:left="3393" w:hanging="180"/>
      </w:pPr>
    </w:lvl>
    <w:lvl w:ilvl="6" w:tplc="0422000F" w:tentative="1">
      <w:start w:val="1"/>
      <w:numFmt w:val="decimal"/>
      <w:lvlText w:val="%7."/>
      <w:lvlJc w:val="left"/>
      <w:pPr>
        <w:ind w:left="4113" w:hanging="360"/>
      </w:pPr>
    </w:lvl>
    <w:lvl w:ilvl="7" w:tplc="04220019" w:tentative="1">
      <w:start w:val="1"/>
      <w:numFmt w:val="lowerLetter"/>
      <w:lvlText w:val="%8."/>
      <w:lvlJc w:val="left"/>
      <w:pPr>
        <w:ind w:left="4833" w:hanging="360"/>
      </w:pPr>
    </w:lvl>
    <w:lvl w:ilvl="8" w:tplc="0422001B" w:tentative="1">
      <w:start w:val="1"/>
      <w:numFmt w:val="lowerRoman"/>
      <w:lvlText w:val="%9."/>
      <w:lvlJc w:val="right"/>
      <w:pPr>
        <w:ind w:left="5553" w:hanging="180"/>
      </w:pPr>
    </w:lvl>
  </w:abstractNum>
  <w:abstractNum w:abstractNumId="2" w15:restartNumberingAfterBreak="0">
    <w:nsid w:val="39287EE6"/>
    <w:multiLevelType w:val="hybridMultilevel"/>
    <w:tmpl w:val="66EE228E"/>
    <w:lvl w:ilvl="0" w:tplc="21AE6EE0">
      <w:start w:val="1"/>
      <w:numFmt w:val="decimal"/>
      <w:lvlText w:val="%1)"/>
      <w:lvlJc w:val="left"/>
      <w:pPr>
        <w:tabs>
          <w:tab w:val="num" w:pos="437"/>
        </w:tabs>
        <w:ind w:left="437" w:hanging="332"/>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2FC5CFC"/>
    <w:multiLevelType w:val="hybridMultilevel"/>
    <w:tmpl w:val="EE12BA9A"/>
    <w:lvl w:ilvl="0" w:tplc="4B1CF61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64C5EF2"/>
    <w:multiLevelType w:val="hybridMultilevel"/>
    <w:tmpl w:val="D6503F74"/>
    <w:lvl w:ilvl="0" w:tplc="E206AC4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15:restartNumberingAfterBreak="0">
    <w:nsid w:val="6ED24D0E"/>
    <w:multiLevelType w:val="hybridMultilevel"/>
    <w:tmpl w:val="4A505D50"/>
    <w:lvl w:ilvl="0" w:tplc="4B544FEA">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B0009C9"/>
    <w:multiLevelType w:val="hybridMultilevel"/>
    <w:tmpl w:val="D382CC20"/>
    <w:lvl w:ilvl="0" w:tplc="6E76122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DE224D2"/>
    <w:multiLevelType w:val="hybridMultilevel"/>
    <w:tmpl w:val="012686AE"/>
    <w:lvl w:ilvl="0" w:tplc="D672615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017028321">
    <w:abstractNumId w:val="2"/>
  </w:num>
  <w:num w:numId="2" w16cid:durableId="15369640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21881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2944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7626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14076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685785">
    <w:abstractNumId w:val="4"/>
  </w:num>
  <w:num w:numId="8" w16cid:durableId="670376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8A3"/>
    <w:rsid w:val="0003102F"/>
    <w:rsid w:val="002322E5"/>
    <w:rsid w:val="00235F50"/>
    <w:rsid w:val="002E18A3"/>
    <w:rsid w:val="005C5A94"/>
    <w:rsid w:val="009A3B2E"/>
    <w:rsid w:val="00EA10B4"/>
    <w:rsid w:val="00ED7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622E"/>
  <w15:chartTrackingRefBased/>
  <w15:docId w15:val="{818FAFBE-126A-4B4A-BCD8-9F3A272F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8A3"/>
    <w:pPr>
      <w:spacing w:after="0" w:line="240" w:lineRule="auto"/>
    </w:pPr>
    <w:rPr>
      <w:rFonts w:ascii="Times New Roman" w:eastAsia="Times New Roman" w:hAnsi="Times New Roman" w:cs="Times New Roman"/>
      <w:kern w:val="0"/>
      <w:sz w:val="24"/>
      <w:szCs w:val="24"/>
      <w:lang w:val="uk-UA"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gunore,Заголовок 1.1,Заголовок а)"/>
    <w:basedOn w:val="a"/>
    <w:link w:val="a4"/>
    <w:uiPriority w:val="1"/>
    <w:qFormat/>
    <w:rsid w:val="002E18A3"/>
    <w:pPr>
      <w:ind w:left="720"/>
      <w:contextualSpacing/>
    </w:pPr>
  </w:style>
  <w:style w:type="table" w:styleId="a5">
    <w:name w:val="Table Grid"/>
    <w:basedOn w:val="a1"/>
    <w:uiPriority w:val="39"/>
    <w:rsid w:val="002E18A3"/>
    <w:pPr>
      <w:spacing w:after="0" w:line="240" w:lineRule="auto"/>
    </w:pPr>
    <w:rPr>
      <w:rFonts w:ascii="Times New Roman" w:eastAsia="Times New Roman" w:hAnsi="Times New Roman" w:cs="Times New Roman"/>
      <w:kern w:val="0"/>
      <w:sz w:val="24"/>
      <w:szCs w:val="24"/>
      <w:lang w:val="uk-UA"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igunore Знак,Заголовок 1.1 Знак,Заголовок а) Знак"/>
    <w:basedOn w:val="a0"/>
    <w:link w:val="a3"/>
    <w:uiPriority w:val="1"/>
    <w:rsid w:val="002E18A3"/>
    <w:rPr>
      <w:rFonts w:ascii="Times New Roman" w:eastAsia="Times New Roman" w:hAnsi="Times New Roman" w:cs="Times New Roman"/>
      <w:kern w:val="0"/>
      <w:sz w:val="24"/>
      <w:szCs w:val="24"/>
      <w:lang w:val="uk-UA" w:eastAsia="ru-RU"/>
      <w14:ligatures w14:val="none"/>
    </w:rPr>
  </w:style>
  <w:style w:type="character" w:styleId="a6">
    <w:name w:val="Hyperlink"/>
    <w:basedOn w:val="a0"/>
    <w:uiPriority w:val="99"/>
    <w:unhideWhenUsed/>
    <w:rsid w:val="002E18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02-20" TargetMode="External"/><Relationship Id="rId5" Type="http://schemas.openxmlformats.org/officeDocument/2006/relationships/hyperlink" Target="https://zakon.rada.gov.ua/laws/show/64/202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13131</Words>
  <Characters>7486</Characters>
  <Application>Microsoft Office Word</Application>
  <DocSecurity>0</DocSecurity>
  <Lines>62</Lines>
  <Paragraphs>41</Paragraphs>
  <ScaleCrop>false</ScaleCrop>
  <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Менчинська Ганна М.</dc:creator>
  <cp:keywords/>
  <dc:description/>
  <cp:lastModifiedBy>Дубенська Юлія І.</cp:lastModifiedBy>
  <cp:revision>2</cp:revision>
  <dcterms:created xsi:type="dcterms:W3CDTF">2023-10-17T10:04:00Z</dcterms:created>
  <dcterms:modified xsi:type="dcterms:W3CDTF">2026-06-16T09:00:00Z</dcterms:modified>
</cp:coreProperties>
</file>